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</w:rPr>
        <w:t>朱书琦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212"/>
        <w:gridCol w:w="108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sz w:val="21"/>
                <w:szCs w:val="21"/>
                <w:shd w:val="clear" w:fill="FFFFFF"/>
              </w:rPr>
              <w:t>积极老龄化背景下老年人社会参与价值提升研究——以杭州市为例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杭州市社科联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2023.5-2024.5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朱书琦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选题和论文、报告书写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胡晨沛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国家统计局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0.6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论文公开发表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公开发表论文《积极老龄化背景下老年人社会参与价值提升研究》；</w:t>
            </w: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完成研究报告《积极老龄化背景下老年人社会参与价值提升研究—以杭州市为例》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经费已支出100%，等待经费到账后报销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2024.5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良好</w:t>
            </w: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EF913BD"/>
    <w:rsid w:val="13914AED"/>
    <w:rsid w:val="208615D1"/>
    <w:rsid w:val="24C86BB4"/>
    <w:rsid w:val="27647664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B7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527</Characters>
  <Lines>5</Lines>
  <Paragraphs>1</Paragraphs>
  <TotalTime>39</TotalTime>
  <ScaleCrop>false</ScaleCrop>
  <LinksUpToDate>false</LinksUpToDate>
  <CharactersWithSpaces>570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Suki伊呀伊呀哟</cp:lastModifiedBy>
  <dcterms:modified xsi:type="dcterms:W3CDTF">2024-06-12T01:32:58Z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2D163B4DEEFF4610846C779F418E02AB_13</vt:lpwstr>
  </property>
</Properties>
</file>