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sz w:val="36"/>
          <w:szCs w:val="36"/>
        </w:rPr>
        <w:t>附件2</w:t>
      </w:r>
    </w:p>
    <w:p>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auto"/>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阶梯型创新视角下中国数字产业突破关键核心技术的机制与赋能型政策研究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教育部社会科学司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2023.10.18-2028.09.30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42"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肖明月</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理论框架构建、实证机理分析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杨君</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浙江理工大学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产业政策分析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宋学印</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副研究员</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浙江大学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潘锡泉</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sz w:val="21"/>
                <w:szCs w:val="24"/>
              </w:rPr>
              <w:t>产业政策构建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魏吉</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42"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42" w:right="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宋体" w:hAnsi="宋体" w:eastAsia="宋体"/>
                <w:sz w:val="21"/>
                <w:szCs w:val="24"/>
              </w:rPr>
              <w:t>国际经验分析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88" w:firstLineChars="185"/>
              <w:jc w:val="lef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38" w:firstLineChars="161"/>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420" w:firstLine="703" w:firstLineChars="335"/>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bookmarkStart w:id="0" w:name="_GoBack"/>
            <w:bookmarkEnd w:id="0"/>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121" w:firstLineChars="58"/>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7" w:firstLineChars="175"/>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both"/>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论文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中国数字经济企业技术创新的区域差异及其时空演进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于2024年2月发表在《浙江树人学院学报》杂志上；论文《促进数字经济企业创新发展的赋能型政策研究》于2024年4月发表在《现代商业》杂志上。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80"/>
                <w:tab w:val="center" w:pos="2437"/>
              </w:tabs>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80"/>
                <w:tab w:val="center" w:pos="2437"/>
              </w:tabs>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80"/>
                <w:tab w:val="center" w:pos="2437"/>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p>
            <w:pPr>
              <w:keepNext w:val="0"/>
              <w:keepLines w:val="0"/>
              <w:suppressLineNumbers w:val="0"/>
              <w:tabs>
                <w:tab w:val="left" w:pos="780"/>
                <w:tab w:val="center" w:pos="2437"/>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3417"/>
                <w:tab w:val="left" w:pos="4380"/>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p>
            <w:pPr>
              <w:keepNext w:val="0"/>
              <w:keepLines w:val="0"/>
              <w:suppressLineNumbers w:val="0"/>
              <w:tabs>
                <w:tab w:val="center" w:pos="3417"/>
                <w:tab w:val="left" w:pos="4380"/>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bl>
    <w:p>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43F3AA2F-3302-4EDB-AEDF-1B5762975B15}"/>
  </w:font>
  <w:font w:name="方正小标宋简体">
    <w:panose1 w:val="02000000000000000000"/>
    <w:charset w:val="86"/>
    <w:family w:val="auto"/>
    <w:pitch w:val="default"/>
    <w:sig w:usb0="00000001" w:usb1="08000000" w:usb2="00000000" w:usb3="00000000" w:csb0="00040000" w:csb1="00000000"/>
    <w:embedRegular r:id="rId2" w:fontKey="{49087788-1C0C-4FAF-BFAF-428845F1FA28}"/>
  </w:font>
  <w:font w:name="华文中宋">
    <w:panose1 w:val="02010600040101010101"/>
    <w:charset w:val="86"/>
    <w:family w:val="auto"/>
    <w:pitch w:val="default"/>
    <w:sig w:usb0="00000287" w:usb1="080F0000" w:usb2="00000000" w:usb3="00000000" w:csb0="0004009F" w:csb1="DFD70000"/>
    <w:embedRegular r:id="rId3" w:fontKey="{7347425A-F26D-48FB-8C7C-3BF74C4E1477}"/>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00172A27"/>
    <w:rsid w:val="00010C44"/>
    <w:rsid w:val="009C127A"/>
    <w:rsid w:val="00EA3EDC"/>
    <w:rsid w:val="0CE84200"/>
    <w:rsid w:val="13914AED"/>
    <w:rsid w:val="208615D1"/>
    <w:rsid w:val="2BC127E4"/>
    <w:rsid w:val="365F4CE1"/>
    <w:rsid w:val="3E256F0E"/>
    <w:rsid w:val="48A62558"/>
    <w:rsid w:val="4CE65929"/>
    <w:rsid w:val="508825A3"/>
    <w:rsid w:val="50A5192A"/>
    <w:rsid w:val="5621506C"/>
    <w:rsid w:val="59B80C41"/>
    <w:rsid w:val="5C976331"/>
    <w:rsid w:val="63793840"/>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8</TotalTime>
  <ScaleCrop>false</ScaleCrop>
  <LinksUpToDate>false</LinksUpToDate>
  <CharactersWithSpaces>721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2024-07-25T06:04:22Z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DDA51AE847C14CA087946EAE0DC89038</vt:lpwstr>
  </property>
</Properties>
</file>