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b/>
          <w:bCs/>
          <w:color w:val="000000"/>
          <w:kern w:val="0"/>
          <w:sz w:val="28"/>
          <w:szCs w:val="28"/>
          <w:shd w:val="clear" w:color="auto" w:fill="FFFFFF"/>
        </w:rPr>
      </w:pPr>
      <w:r>
        <w:rPr>
          <w:rFonts w:hint="eastAsia" w:ascii="宋体" w:hAnsi="宋体" w:cs="宋体"/>
          <w:b/>
          <w:bCs/>
          <w:color w:val="000000"/>
          <w:kern w:val="0"/>
          <w:sz w:val="28"/>
          <w:szCs w:val="28"/>
          <w:shd w:val="clear" w:color="auto" w:fill="FFFFFF"/>
        </w:rPr>
        <w:t>浙江金融职业学院工会</w:t>
      </w:r>
      <w:r>
        <w:rPr>
          <w:rFonts w:hint="eastAsia" w:ascii="宋体" w:hAnsi="宋体" w:cs="宋体"/>
          <w:b/>
          <w:bCs/>
          <w:color w:val="000000"/>
          <w:kern w:val="0"/>
          <w:sz w:val="28"/>
          <w:szCs w:val="28"/>
          <w:shd w:val="clear" w:color="auto" w:fill="FFFFFF"/>
          <w:lang w:val="en-US" w:eastAsia="zh-CN"/>
        </w:rPr>
        <w:t>2023年</w:t>
      </w:r>
      <w:r>
        <w:rPr>
          <w:rFonts w:hint="eastAsia" w:ascii="宋体" w:hAnsi="宋体" w:cs="宋体"/>
          <w:b/>
          <w:bCs/>
          <w:color w:val="000000"/>
          <w:kern w:val="0"/>
          <w:sz w:val="28"/>
          <w:szCs w:val="28"/>
          <w:shd w:val="clear" w:color="auto" w:fill="FFFFFF"/>
          <w:lang w:eastAsia="zh-CN"/>
        </w:rPr>
        <w:t>冬季</w:t>
      </w:r>
      <w:r>
        <w:rPr>
          <w:rFonts w:hint="eastAsia" w:ascii="宋体" w:hAnsi="宋体" w:cs="宋体"/>
          <w:b/>
          <w:bCs/>
          <w:color w:val="000000"/>
          <w:kern w:val="0"/>
          <w:sz w:val="28"/>
          <w:szCs w:val="28"/>
          <w:shd w:val="clear" w:color="auto" w:fill="FFFFFF"/>
        </w:rPr>
        <w:t>福利项目</w:t>
      </w:r>
    </w:p>
    <w:p>
      <w:pPr>
        <w:widowControl/>
        <w:spacing w:line="360" w:lineRule="auto"/>
        <w:jc w:val="center"/>
        <w:rPr>
          <w:rFonts w:ascii="宋体" w:hAnsi="宋体" w:cs="宋体"/>
          <w:color w:val="000000"/>
          <w:kern w:val="0"/>
          <w:sz w:val="28"/>
          <w:szCs w:val="28"/>
          <w:shd w:val="clear" w:color="auto" w:fill="FFFFFF"/>
        </w:rPr>
      </w:pPr>
      <w:r>
        <w:rPr>
          <w:rFonts w:hint="eastAsia" w:ascii="宋体" w:hAnsi="宋体" w:cs="宋体"/>
          <w:b/>
          <w:bCs/>
          <w:color w:val="000000"/>
          <w:kern w:val="0"/>
          <w:sz w:val="28"/>
          <w:szCs w:val="28"/>
          <w:shd w:val="clear" w:color="auto" w:fill="FFFFFF"/>
        </w:rPr>
        <w:t>询价公告</w:t>
      </w:r>
    </w:p>
    <w:p>
      <w:pPr>
        <w:widowControl/>
        <w:spacing w:line="360" w:lineRule="auto"/>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 xml:space="preserve">     根据《中华人民共和国政府采购法》和浙江金融职业学院关于采购有关规定和要求，浙江金融职业学院工会</w:t>
      </w:r>
      <w:r>
        <w:rPr>
          <w:rFonts w:hint="eastAsia" w:ascii="宋体" w:hAnsi="宋体" w:cs="宋体"/>
          <w:color w:val="000000"/>
          <w:kern w:val="0"/>
          <w:sz w:val="24"/>
          <w:shd w:val="clear" w:color="auto" w:fill="FFFFFF"/>
          <w:lang w:eastAsia="zh-CN"/>
        </w:rPr>
        <w:t>冬季</w:t>
      </w:r>
      <w:r>
        <w:rPr>
          <w:rFonts w:hint="eastAsia" w:ascii="宋体" w:hAnsi="宋体" w:cs="宋体"/>
          <w:color w:val="000000"/>
          <w:kern w:val="0"/>
          <w:sz w:val="24"/>
          <w:shd w:val="clear" w:color="auto" w:fill="FFFFFF"/>
        </w:rPr>
        <w:t>福利项目进行询价，询价完成后在政采云网上超市下单采购，欢迎国内具有独立法人资格且已是政采云网上超市的供应商前来投标。</w:t>
      </w:r>
    </w:p>
    <w:p>
      <w:pPr>
        <w:widowControl/>
        <w:spacing w:line="360" w:lineRule="auto"/>
        <w:jc w:val="left"/>
        <w:rPr>
          <w:rFonts w:hint="default" w:ascii="宋体" w:hAnsi="宋体" w:eastAsia="宋体" w:cs="宋体"/>
          <w:color w:val="000000"/>
          <w:kern w:val="0"/>
          <w:sz w:val="24"/>
          <w:shd w:val="clear" w:color="auto" w:fill="FFFFFF"/>
          <w:lang w:val="en-US" w:eastAsia="zh-CN"/>
        </w:rPr>
      </w:pPr>
      <w:r>
        <w:rPr>
          <w:rFonts w:hint="eastAsia" w:ascii="宋体" w:hAnsi="宋体" w:cs="宋体"/>
          <w:b/>
          <w:bCs/>
          <w:color w:val="000000"/>
          <w:kern w:val="0"/>
          <w:sz w:val="24"/>
          <w:shd w:val="clear" w:color="auto" w:fill="FFFFFF"/>
        </w:rPr>
        <w:t>一、项目采购执行编号:</w:t>
      </w:r>
      <w:r>
        <w:rPr>
          <w:rFonts w:hint="eastAsia"/>
          <w:color w:val="000000"/>
          <w:sz w:val="18"/>
          <w:szCs w:val="18"/>
        </w:rPr>
        <w:t xml:space="preserve"> </w:t>
      </w:r>
      <w:r>
        <w:rPr>
          <w:rFonts w:hint="eastAsia" w:ascii="宋体" w:hAnsi="宋体" w:cs="宋体"/>
          <w:bCs/>
          <w:color w:val="000000"/>
          <w:kern w:val="0"/>
          <w:sz w:val="24"/>
          <w:shd w:val="clear" w:color="auto" w:fill="FFFFFF"/>
        </w:rPr>
        <w:t>ZJJR-202</w:t>
      </w:r>
      <w:r>
        <w:rPr>
          <w:rFonts w:hint="eastAsia" w:ascii="宋体" w:hAnsi="宋体" w:cs="宋体"/>
          <w:bCs/>
          <w:color w:val="000000"/>
          <w:kern w:val="0"/>
          <w:sz w:val="24"/>
          <w:shd w:val="clear" w:color="auto" w:fill="FFFFFF"/>
          <w:lang w:val="en-US" w:eastAsia="zh-CN"/>
        </w:rPr>
        <w:t>31024</w:t>
      </w:r>
      <w:r>
        <w:rPr>
          <w:rFonts w:hint="eastAsia" w:ascii="宋体" w:hAnsi="宋体" w:cs="宋体"/>
          <w:bCs/>
          <w:color w:val="000000"/>
          <w:kern w:val="0"/>
          <w:sz w:val="24"/>
          <w:shd w:val="clear" w:color="auto" w:fill="FFFFFF"/>
        </w:rPr>
        <w:t>XJ</w:t>
      </w:r>
      <w:r>
        <w:rPr>
          <w:rFonts w:hint="eastAsia" w:ascii="宋体" w:hAnsi="宋体" w:cs="宋体"/>
          <w:bCs/>
          <w:color w:val="000000"/>
          <w:kern w:val="0"/>
          <w:sz w:val="24"/>
          <w:shd w:val="clear" w:color="auto" w:fill="FFFFFF"/>
          <w:lang w:val="en-US" w:eastAsia="zh-CN"/>
        </w:rPr>
        <w:t>-1</w:t>
      </w:r>
    </w:p>
    <w:p>
      <w:pPr>
        <w:widowControl/>
        <w:spacing w:line="360" w:lineRule="auto"/>
        <w:jc w:val="left"/>
        <w:rPr>
          <w:rFonts w:ascii="宋体" w:hAnsi="宋体" w:cs="宋体"/>
          <w:color w:val="000000"/>
          <w:kern w:val="0"/>
          <w:sz w:val="24"/>
          <w:shd w:val="clear" w:color="auto" w:fill="FFFFFF"/>
        </w:rPr>
      </w:pPr>
      <w:r>
        <w:rPr>
          <w:rFonts w:hint="eastAsia" w:ascii="宋体" w:hAnsi="宋体" w:cs="宋体"/>
          <w:b/>
          <w:color w:val="000000"/>
          <w:kern w:val="0"/>
          <w:sz w:val="24"/>
          <w:shd w:val="clear" w:color="auto" w:fill="FFFFFF"/>
        </w:rPr>
        <w:t>二、采购方式：</w:t>
      </w:r>
      <w:r>
        <w:rPr>
          <w:rFonts w:hint="eastAsia" w:ascii="宋体" w:hAnsi="宋体" w:cs="宋体"/>
          <w:color w:val="000000"/>
          <w:kern w:val="0"/>
          <w:sz w:val="24"/>
          <w:shd w:val="clear" w:color="auto" w:fill="FFFFFF"/>
        </w:rPr>
        <w:t>询价</w:t>
      </w:r>
    </w:p>
    <w:p>
      <w:pPr>
        <w:widowControl/>
        <w:spacing w:line="360" w:lineRule="auto"/>
        <w:jc w:val="left"/>
        <w:rPr>
          <w:rFonts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三、</w:t>
      </w:r>
      <w:r>
        <w:rPr>
          <w:rFonts w:hint="eastAsia" w:ascii="宋体" w:hAnsi="宋体" w:cs="宋体"/>
          <w:b/>
          <w:color w:val="000000"/>
          <w:kern w:val="0"/>
          <w:sz w:val="24"/>
          <w:shd w:val="clear" w:color="auto" w:fill="FFFFFF"/>
        </w:rPr>
        <w:t>预算金额：</w:t>
      </w:r>
      <w:r>
        <w:rPr>
          <w:rFonts w:hint="eastAsia" w:ascii="宋体" w:hAnsi="宋体" w:cs="宋体"/>
          <w:color w:val="000000"/>
          <w:kern w:val="0"/>
          <w:sz w:val="24"/>
          <w:shd w:val="clear" w:color="auto" w:fill="FFFFFF"/>
        </w:rPr>
        <w:t>1</w:t>
      </w:r>
      <w:r>
        <w:rPr>
          <w:rFonts w:ascii="宋体" w:hAnsi="宋体" w:cs="宋体"/>
          <w:color w:val="000000"/>
          <w:kern w:val="0"/>
          <w:sz w:val="24"/>
          <w:shd w:val="clear" w:color="auto" w:fill="FFFFFF"/>
        </w:rPr>
        <w:t>8.</w:t>
      </w:r>
      <w:r>
        <w:rPr>
          <w:rFonts w:hint="eastAsia" w:ascii="宋体" w:hAnsi="宋体" w:cs="宋体"/>
          <w:color w:val="000000"/>
          <w:kern w:val="0"/>
          <w:sz w:val="24"/>
          <w:shd w:val="clear" w:color="auto" w:fill="FFFFFF"/>
          <w:lang w:val="en-US" w:eastAsia="zh-CN"/>
        </w:rPr>
        <w:t>174</w:t>
      </w:r>
      <w:r>
        <w:rPr>
          <w:rFonts w:hint="eastAsia" w:ascii="宋体" w:hAnsi="宋体" w:cs="宋体"/>
          <w:color w:val="000000"/>
          <w:kern w:val="0"/>
          <w:sz w:val="24"/>
          <w:shd w:val="clear" w:color="auto" w:fill="FFFFFF"/>
        </w:rPr>
        <w:t>万元（含所有综合费用如：税费等）。</w:t>
      </w:r>
    </w:p>
    <w:p>
      <w:pPr>
        <w:widowControl/>
        <w:spacing w:line="360" w:lineRule="auto"/>
        <w:jc w:val="left"/>
        <w:rPr>
          <w:rFonts w:ascii="宋体" w:hAnsi="宋体" w:cs="宋体"/>
          <w:color w:val="000000"/>
          <w:kern w:val="0"/>
          <w:sz w:val="24"/>
          <w:shd w:val="clear" w:color="auto" w:fill="FFFFFF"/>
        </w:rPr>
      </w:pPr>
      <w:r>
        <w:rPr>
          <w:rFonts w:hint="eastAsia" w:ascii="宋体" w:hAnsi="宋体" w:cs="宋体"/>
          <w:b/>
          <w:bCs/>
          <w:color w:val="000000"/>
          <w:kern w:val="0"/>
          <w:sz w:val="24"/>
          <w:shd w:val="clear" w:color="auto" w:fill="FFFFFF"/>
        </w:rPr>
        <w:t>四、询价项目概况（内容、用途、数量、简要技术要求等）</w:t>
      </w:r>
    </w:p>
    <w:p>
      <w:pPr>
        <w:widowControl/>
        <w:spacing w:line="300" w:lineRule="auto"/>
        <w:ind w:firstLine="345" w:firstLineChars="143"/>
        <w:jc w:val="left"/>
        <w:rPr>
          <w:rFonts w:ascii="宋体" w:hAnsi="宋体" w:cs="宋体"/>
          <w:color w:val="000000"/>
          <w:kern w:val="0"/>
          <w:sz w:val="24"/>
          <w:shd w:val="clear" w:color="auto" w:fill="FFFFFF"/>
        </w:rPr>
      </w:pPr>
      <w:r>
        <w:rPr>
          <w:rFonts w:hint="eastAsia" w:ascii="宋体" w:hAnsi="宋体" w:cs="宋体"/>
          <w:b/>
          <w:bCs/>
          <w:color w:val="000000"/>
          <w:kern w:val="0"/>
          <w:sz w:val="24"/>
          <w:shd w:val="clear" w:color="auto" w:fill="FFFFFF"/>
        </w:rPr>
        <w:t>1.项目名称：</w:t>
      </w:r>
      <w:r>
        <w:rPr>
          <w:rFonts w:hint="eastAsia" w:ascii="宋体" w:hAnsi="宋体" w:cs="宋体"/>
          <w:color w:val="000000"/>
          <w:kern w:val="0"/>
          <w:sz w:val="24"/>
          <w:shd w:val="clear" w:color="auto" w:fill="FFFFFF"/>
        </w:rPr>
        <w:t>浙江金融职业学院工会</w:t>
      </w:r>
      <w:r>
        <w:rPr>
          <w:rFonts w:hint="eastAsia" w:ascii="宋体" w:hAnsi="宋体" w:cs="宋体"/>
          <w:color w:val="000000"/>
          <w:kern w:val="0"/>
          <w:sz w:val="24"/>
          <w:shd w:val="clear" w:color="auto" w:fill="FFFFFF"/>
          <w:lang w:eastAsia="zh-CN"/>
        </w:rPr>
        <w:t>冬季</w:t>
      </w:r>
      <w:r>
        <w:rPr>
          <w:rFonts w:hint="eastAsia" w:ascii="宋体" w:hAnsi="宋体" w:cs="宋体"/>
          <w:color w:val="000000"/>
          <w:kern w:val="0"/>
          <w:sz w:val="24"/>
          <w:shd w:val="clear" w:color="auto" w:fill="FFFFFF"/>
        </w:rPr>
        <w:t>福利项目</w:t>
      </w:r>
    </w:p>
    <w:p>
      <w:pPr>
        <w:widowControl/>
        <w:spacing w:line="300" w:lineRule="auto"/>
        <w:ind w:firstLine="345" w:firstLineChars="143"/>
        <w:jc w:val="left"/>
        <w:rPr>
          <w:rFonts w:ascii="宋体" w:hAnsi="宋体" w:cs="宋体"/>
          <w:color w:val="000000"/>
          <w:kern w:val="0"/>
          <w:sz w:val="24"/>
          <w:shd w:val="clear" w:color="auto" w:fill="FFFFFF"/>
        </w:rPr>
      </w:pPr>
      <w:r>
        <w:rPr>
          <w:rFonts w:hint="eastAsia" w:ascii="宋体" w:hAnsi="宋体" w:cs="宋体"/>
          <w:b/>
          <w:bCs/>
          <w:color w:val="000000"/>
          <w:kern w:val="0"/>
          <w:sz w:val="24"/>
          <w:shd w:val="clear" w:color="auto" w:fill="FFFFFF"/>
        </w:rPr>
        <w:t>2.主要询价内容，</w:t>
      </w:r>
      <w:r>
        <w:rPr>
          <w:rFonts w:hint="eastAsia" w:ascii="宋体" w:hAnsi="宋体" w:cs="宋体"/>
          <w:color w:val="000000"/>
          <w:kern w:val="0"/>
          <w:sz w:val="24"/>
          <w:shd w:val="clear" w:color="auto" w:fill="FFFFFF"/>
        </w:rPr>
        <w:t>详见附件清单。</w:t>
      </w:r>
    </w:p>
    <w:p>
      <w:pPr>
        <w:widowControl/>
        <w:spacing w:line="360" w:lineRule="auto"/>
        <w:jc w:val="left"/>
        <w:rPr>
          <w:rFonts w:ascii="宋体" w:hAnsi="宋体" w:cs="宋体"/>
          <w:b/>
          <w:color w:val="000000"/>
          <w:kern w:val="0"/>
          <w:sz w:val="24"/>
          <w:shd w:val="clear" w:color="auto" w:fill="FFFFFF"/>
        </w:rPr>
      </w:pPr>
      <w:r>
        <w:rPr>
          <w:rFonts w:hint="eastAsia" w:ascii="宋体" w:hAnsi="宋体" w:cs="宋体"/>
          <w:b/>
          <w:color w:val="000000"/>
          <w:kern w:val="0"/>
          <w:sz w:val="24"/>
          <w:shd w:val="clear" w:color="auto" w:fill="FFFFFF"/>
        </w:rPr>
        <w:t>五、评标与采购方式</w:t>
      </w:r>
    </w:p>
    <w:p>
      <w:pPr>
        <w:widowControl/>
        <w:spacing w:line="300" w:lineRule="auto"/>
        <w:ind w:firstLine="343" w:firstLineChars="143"/>
        <w:jc w:val="left"/>
        <w:rPr>
          <w:rFonts w:ascii="宋体" w:hAnsi="宋体" w:cs="宋体"/>
          <w:color w:val="000000"/>
          <w:kern w:val="0"/>
          <w:sz w:val="24"/>
          <w:u w:val="single"/>
          <w:shd w:val="clear" w:color="auto" w:fill="FFFFFF"/>
        </w:rPr>
      </w:pPr>
      <w:r>
        <w:rPr>
          <w:rFonts w:hint="eastAsia" w:ascii="宋体" w:hAnsi="宋体" w:cs="宋体"/>
          <w:color w:val="000000"/>
          <w:kern w:val="0"/>
          <w:sz w:val="24"/>
          <w:shd w:val="clear" w:color="auto" w:fill="FFFFFF"/>
        </w:rPr>
        <w:t>1.本次询价主要对综合单价基础上的综合报价进行评标，综合单价包括：主材费、辅材费、运输费、安装费、合理利润、税费等一切费用，综合报价一律采用均衡综合单价基础上的报价。</w:t>
      </w:r>
    </w:p>
    <w:p>
      <w:pPr>
        <w:widowControl/>
        <w:spacing w:line="300" w:lineRule="auto"/>
        <w:ind w:firstLine="343" w:firstLineChars="143"/>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2.评标方式：以报价合计最低价中标。</w:t>
      </w:r>
    </w:p>
    <w:p>
      <w:pPr>
        <w:widowControl/>
        <w:spacing w:line="300" w:lineRule="auto"/>
        <w:jc w:val="left"/>
        <w:rPr>
          <w:rFonts w:ascii="宋体" w:hAnsi="宋体"/>
          <w:color w:val="000000"/>
          <w:sz w:val="24"/>
          <w:shd w:val="clear" w:color="auto" w:fill="FFFFFF"/>
        </w:rPr>
      </w:pPr>
      <w:r>
        <w:rPr>
          <w:rFonts w:hint="eastAsia" w:ascii="宋体" w:hAnsi="宋体" w:cs="宋体"/>
          <w:b/>
          <w:color w:val="000000"/>
          <w:kern w:val="0"/>
          <w:sz w:val="24"/>
          <w:shd w:val="clear" w:color="auto" w:fill="FFFFFF"/>
        </w:rPr>
        <w:t>六、</w:t>
      </w:r>
      <w:r>
        <w:rPr>
          <w:rFonts w:hint="eastAsia" w:ascii="宋体" w:hAnsi="宋体"/>
          <w:b/>
          <w:color w:val="000000"/>
          <w:sz w:val="24"/>
          <w:shd w:val="clear" w:color="auto" w:fill="FFFFFF"/>
        </w:rPr>
        <w:t>报名时间与报名条件</w:t>
      </w:r>
    </w:p>
    <w:p>
      <w:pPr>
        <w:widowControl/>
        <w:spacing w:line="300" w:lineRule="auto"/>
        <w:ind w:firstLine="343" w:firstLineChars="143"/>
        <w:jc w:val="left"/>
        <w:rPr>
          <w:rFonts w:ascii="宋体" w:hAnsi="宋体"/>
          <w:color w:val="000000"/>
          <w:sz w:val="24"/>
          <w:shd w:val="clear" w:color="auto" w:fill="FFFFFF"/>
        </w:rPr>
      </w:pPr>
      <w:r>
        <w:rPr>
          <w:rFonts w:hint="eastAsia" w:ascii="宋体" w:hAnsi="宋体"/>
          <w:color w:val="000000"/>
          <w:sz w:val="24"/>
          <w:shd w:val="clear" w:color="auto" w:fill="FFFFFF"/>
        </w:rPr>
        <w:t>1.报名时间：202</w:t>
      </w:r>
      <w:r>
        <w:rPr>
          <w:rFonts w:hint="eastAsia" w:ascii="宋体" w:hAnsi="宋体"/>
          <w:color w:val="000000"/>
          <w:sz w:val="24"/>
          <w:shd w:val="clear" w:color="auto" w:fill="FFFFFF"/>
          <w:lang w:val="en-US" w:eastAsia="zh-CN"/>
        </w:rPr>
        <w:t>3</w:t>
      </w:r>
      <w:r>
        <w:rPr>
          <w:rFonts w:hint="eastAsia" w:ascii="宋体" w:hAnsi="宋体"/>
          <w:color w:val="000000"/>
          <w:sz w:val="24"/>
          <w:shd w:val="clear" w:color="auto" w:fill="FFFFFF"/>
        </w:rPr>
        <w:t>年</w:t>
      </w:r>
      <w:r>
        <w:rPr>
          <w:rFonts w:hint="eastAsia" w:ascii="宋体" w:hAnsi="宋体"/>
          <w:color w:val="000000"/>
          <w:sz w:val="24"/>
          <w:shd w:val="clear" w:color="auto" w:fill="FFFFFF"/>
          <w:lang w:val="en-US" w:eastAsia="zh-CN"/>
        </w:rPr>
        <w:t>10</w:t>
      </w:r>
      <w:r>
        <w:rPr>
          <w:rFonts w:hint="eastAsia" w:ascii="宋体" w:hAnsi="宋体"/>
          <w:color w:val="000000"/>
          <w:sz w:val="24"/>
          <w:shd w:val="clear" w:color="auto" w:fill="FFFFFF"/>
        </w:rPr>
        <w:t>月</w:t>
      </w:r>
      <w:r>
        <w:rPr>
          <w:rFonts w:hint="eastAsia" w:ascii="宋体" w:hAnsi="宋体"/>
          <w:color w:val="000000"/>
          <w:sz w:val="24"/>
          <w:shd w:val="clear" w:color="auto" w:fill="FFFFFF"/>
          <w:lang w:val="en-US" w:eastAsia="zh-CN"/>
        </w:rPr>
        <w:t>25</w:t>
      </w:r>
      <w:r>
        <w:rPr>
          <w:rFonts w:hint="eastAsia" w:ascii="宋体" w:hAnsi="宋体"/>
          <w:color w:val="000000"/>
          <w:sz w:val="24"/>
          <w:shd w:val="clear" w:color="auto" w:fill="FFFFFF"/>
        </w:rPr>
        <w:t>日-</w:t>
      </w:r>
      <w:r>
        <w:rPr>
          <w:rFonts w:hint="eastAsia" w:ascii="宋体" w:hAnsi="宋体"/>
          <w:color w:val="000000"/>
          <w:sz w:val="24"/>
          <w:shd w:val="clear" w:color="auto" w:fill="FFFFFF"/>
          <w:lang w:val="en-US" w:eastAsia="zh-CN"/>
        </w:rPr>
        <w:t>11月2日</w:t>
      </w:r>
      <w:r>
        <w:rPr>
          <w:rFonts w:hint="eastAsia" w:ascii="宋体" w:hAnsi="宋体"/>
          <w:color w:val="000000"/>
          <w:sz w:val="24"/>
          <w:shd w:val="clear" w:color="auto" w:fill="FFFFFF"/>
        </w:rPr>
        <w:t>上午10:00（国定假日、双休日不接受报名）。</w:t>
      </w:r>
    </w:p>
    <w:p>
      <w:pPr>
        <w:widowControl/>
        <w:spacing w:line="300" w:lineRule="auto"/>
        <w:ind w:firstLine="343" w:firstLineChars="143"/>
        <w:jc w:val="left"/>
        <w:rPr>
          <w:rFonts w:ascii="宋体" w:hAnsi="宋体"/>
          <w:color w:val="000000"/>
          <w:sz w:val="24"/>
        </w:rPr>
      </w:pPr>
      <w:r>
        <w:rPr>
          <w:rFonts w:hint="eastAsia" w:ascii="宋体" w:hAnsi="宋体"/>
          <w:color w:val="000000"/>
          <w:sz w:val="24"/>
          <w:shd w:val="clear" w:color="auto" w:fill="FFFFFF"/>
        </w:rPr>
        <w:t>2.因疫情防控需要，进出校园需要报备，请意向报名供应商提前联系</w:t>
      </w:r>
      <w:r>
        <w:rPr>
          <w:rFonts w:hint="eastAsia" w:ascii="宋体" w:hAnsi="宋体"/>
          <w:color w:val="000000"/>
          <w:sz w:val="24"/>
          <w:shd w:val="clear" w:color="auto" w:fill="FFFFFF"/>
          <w:lang w:val="en-US" w:eastAsia="zh-CN"/>
        </w:rPr>
        <w:t>毕</w:t>
      </w:r>
      <w:r>
        <w:rPr>
          <w:rFonts w:hint="eastAsia" w:ascii="宋体" w:hAnsi="宋体"/>
          <w:color w:val="000000"/>
          <w:sz w:val="24"/>
          <w:shd w:val="clear" w:color="auto" w:fill="FFFFFF"/>
        </w:rPr>
        <w:t>老师或者李老师，报名时一并提交密封的报价文件。</w:t>
      </w:r>
    </w:p>
    <w:p>
      <w:pPr>
        <w:widowControl/>
        <w:spacing w:line="300" w:lineRule="auto"/>
        <w:ind w:firstLine="343" w:firstLineChars="143"/>
        <w:jc w:val="left"/>
        <w:rPr>
          <w:rFonts w:ascii="宋体" w:hAnsi="宋体"/>
          <w:color w:val="000000"/>
          <w:sz w:val="24"/>
        </w:rPr>
      </w:pPr>
      <w:r>
        <w:rPr>
          <w:rFonts w:hint="eastAsia" w:ascii="宋体" w:hAnsi="宋体"/>
          <w:color w:val="000000"/>
          <w:sz w:val="24"/>
        </w:rPr>
        <w:t>3.报名联系人：</w:t>
      </w:r>
      <w:r>
        <w:rPr>
          <w:rFonts w:hint="eastAsia" w:ascii="宋体" w:hAnsi="宋体"/>
          <w:color w:val="000000"/>
          <w:sz w:val="24"/>
          <w:lang w:val="en-US" w:eastAsia="zh-CN"/>
        </w:rPr>
        <w:t>毕</w:t>
      </w:r>
      <w:r>
        <w:rPr>
          <w:rFonts w:hint="eastAsia" w:ascii="宋体" w:hAnsi="宋体"/>
          <w:color w:val="000000"/>
          <w:sz w:val="24"/>
        </w:rPr>
        <w:t>老师，</w:t>
      </w:r>
      <w:r>
        <w:rPr>
          <w:rFonts w:hint="eastAsia" w:ascii="宋体" w:hAnsi="宋体"/>
          <w:color w:val="000000"/>
          <w:sz w:val="24"/>
          <w:lang w:val="en-US" w:eastAsia="zh-CN"/>
        </w:rPr>
        <w:t>0571-86766955</w:t>
      </w:r>
      <w:r>
        <w:rPr>
          <w:rFonts w:hint="eastAsia" w:ascii="宋体" w:hAnsi="宋体"/>
          <w:color w:val="000000"/>
          <w:sz w:val="24"/>
        </w:rPr>
        <w:t>;李老师，</w:t>
      </w:r>
      <w:r>
        <w:rPr>
          <w:rFonts w:ascii="宋体" w:hAnsi="宋体"/>
          <w:color w:val="000000"/>
          <w:sz w:val="24"/>
        </w:rPr>
        <w:t>18958092669</w:t>
      </w:r>
    </w:p>
    <w:p>
      <w:pPr>
        <w:widowControl/>
        <w:spacing w:line="300" w:lineRule="auto"/>
        <w:ind w:firstLine="120" w:firstLineChars="50"/>
        <w:jc w:val="left"/>
        <w:rPr>
          <w:rFonts w:ascii="宋体" w:hAnsi="宋体"/>
          <w:color w:val="000000"/>
          <w:sz w:val="24"/>
          <w:shd w:val="clear" w:color="auto" w:fill="FFFFFF"/>
        </w:rPr>
      </w:pPr>
      <w:r>
        <w:rPr>
          <w:rFonts w:hint="eastAsia" w:ascii="宋体" w:hAnsi="宋体"/>
          <w:b/>
          <w:color w:val="000000"/>
          <w:sz w:val="24"/>
          <w:shd w:val="clear" w:color="auto" w:fill="FFFFFF"/>
        </w:rPr>
        <w:t>七、报名地点</w:t>
      </w:r>
    </w:p>
    <w:p>
      <w:pPr>
        <w:widowControl/>
        <w:spacing w:line="300" w:lineRule="auto"/>
        <w:ind w:firstLine="460" w:firstLineChars="192"/>
        <w:jc w:val="left"/>
        <w:rPr>
          <w:rFonts w:ascii="宋体" w:hAnsi="宋体"/>
          <w:color w:val="000000"/>
          <w:sz w:val="24"/>
          <w:shd w:val="clear" w:color="auto" w:fill="FFFFFF"/>
        </w:rPr>
      </w:pPr>
      <w:r>
        <w:rPr>
          <w:rFonts w:hint="eastAsia" w:ascii="宋体" w:hAnsi="宋体"/>
          <w:color w:val="000000"/>
          <w:sz w:val="24"/>
          <w:shd w:val="clear" w:color="auto" w:fill="FFFFFF"/>
        </w:rPr>
        <w:t>浙江金融职业学院采购办公室（行政楼218室）</w:t>
      </w:r>
    </w:p>
    <w:p>
      <w:pPr>
        <w:widowControl/>
        <w:spacing w:line="300" w:lineRule="auto"/>
        <w:ind w:firstLine="118" w:firstLineChars="49"/>
        <w:jc w:val="left"/>
        <w:rPr>
          <w:rFonts w:ascii="宋体" w:hAnsi="宋体"/>
          <w:b/>
          <w:color w:val="000000"/>
          <w:sz w:val="24"/>
          <w:shd w:val="clear" w:color="auto" w:fill="FFFFFF"/>
        </w:rPr>
      </w:pPr>
      <w:r>
        <w:rPr>
          <w:rFonts w:hint="eastAsia" w:ascii="宋体" w:hAnsi="宋体"/>
          <w:b/>
          <w:color w:val="000000"/>
          <w:sz w:val="24"/>
          <w:shd w:val="clear" w:color="auto" w:fill="FFFFFF"/>
        </w:rPr>
        <w:t>八、报价截止时间和地点</w:t>
      </w:r>
    </w:p>
    <w:p>
      <w:pPr>
        <w:widowControl/>
        <w:spacing w:line="300" w:lineRule="auto"/>
        <w:ind w:firstLine="460" w:firstLineChars="192"/>
        <w:jc w:val="left"/>
        <w:rPr>
          <w:rFonts w:ascii="宋体" w:hAnsi="宋体"/>
          <w:color w:val="000000"/>
          <w:sz w:val="24"/>
        </w:rPr>
      </w:pPr>
      <w:r>
        <w:rPr>
          <w:rFonts w:hint="eastAsia" w:ascii="宋体" w:hAnsi="宋体"/>
          <w:color w:val="000000"/>
          <w:sz w:val="24"/>
        </w:rPr>
        <w:t>报价人应于202</w:t>
      </w:r>
      <w:r>
        <w:rPr>
          <w:rFonts w:hint="eastAsia" w:ascii="宋体" w:hAnsi="宋体"/>
          <w:color w:val="000000"/>
          <w:sz w:val="24"/>
          <w:lang w:val="en-US" w:eastAsia="zh-CN"/>
        </w:rPr>
        <w:t>3</w:t>
      </w:r>
      <w:r>
        <w:rPr>
          <w:rFonts w:hint="eastAsia" w:ascii="宋体" w:hAnsi="宋体"/>
          <w:color w:val="000000"/>
          <w:sz w:val="24"/>
        </w:rPr>
        <w:t>年</w:t>
      </w:r>
      <w:r>
        <w:rPr>
          <w:rFonts w:hint="eastAsia" w:ascii="宋体" w:hAnsi="宋体"/>
          <w:color w:val="000000"/>
          <w:sz w:val="24"/>
          <w:lang w:val="en-US" w:eastAsia="zh-CN"/>
        </w:rPr>
        <w:t>11月2日</w:t>
      </w:r>
      <w:r>
        <w:rPr>
          <w:rFonts w:hint="eastAsia" w:ascii="宋体" w:hAnsi="宋体"/>
          <w:color w:val="000000"/>
          <w:sz w:val="24"/>
        </w:rPr>
        <w:t>（</w:t>
      </w:r>
      <w:r>
        <w:rPr>
          <w:rFonts w:hint="eastAsia" w:ascii="宋体" w:hAnsi="宋体"/>
          <w:color w:val="000000"/>
          <w:sz w:val="24"/>
          <w:lang w:eastAsia="zh-CN"/>
        </w:rPr>
        <w:t>周四</w:t>
      </w:r>
      <w:r>
        <w:rPr>
          <w:rFonts w:hint="eastAsia" w:ascii="宋体" w:hAnsi="宋体"/>
          <w:color w:val="000000"/>
          <w:sz w:val="24"/>
        </w:rPr>
        <w:t>）上午10:00前将报价文件密封（加盖骑缝章）送交到浙江金融职业学院采购办公室（行政楼218室），逾期送达作无效标处理，投标时授权代表应携带身份证等有效证明。</w:t>
      </w:r>
    </w:p>
    <w:p>
      <w:pPr>
        <w:widowControl/>
        <w:spacing w:line="300" w:lineRule="auto"/>
        <w:ind w:firstLine="460" w:firstLineChars="192"/>
        <w:jc w:val="left"/>
        <w:rPr>
          <w:rFonts w:ascii="宋体" w:hAnsi="宋体"/>
          <w:color w:val="000000"/>
          <w:sz w:val="24"/>
        </w:rPr>
      </w:pPr>
      <w:r>
        <w:rPr>
          <w:rFonts w:hint="eastAsia" w:ascii="宋体" w:hAnsi="宋体"/>
          <w:color w:val="000000"/>
          <w:sz w:val="24"/>
        </w:rPr>
        <w:t>报价文件中必须包含：</w:t>
      </w:r>
    </w:p>
    <w:p>
      <w:pPr>
        <w:widowControl/>
        <w:spacing w:line="300" w:lineRule="auto"/>
        <w:ind w:firstLine="463" w:firstLineChars="192"/>
        <w:jc w:val="left"/>
        <w:rPr>
          <w:rFonts w:ascii="宋体" w:hAnsi="宋体"/>
          <w:b/>
          <w:color w:val="000000"/>
          <w:sz w:val="24"/>
        </w:rPr>
      </w:pPr>
      <w:r>
        <w:rPr>
          <w:rFonts w:hint="eastAsia" w:ascii="宋体" w:hAnsi="宋体"/>
          <w:b/>
          <w:color w:val="000000"/>
          <w:sz w:val="24"/>
        </w:rPr>
        <w:t>1、提供符合要求的企业法人营业执照副本复印件（加盖单位公章）。</w:t>
      </w:r>
    </w:p>
    <w:p>
      <w:pPr>
        <w:widowControl/>
        <w:spacing w:line="300" w:lineRule="auto"/>
        <w:ind w:firstLine="463" w:firstLineChars="192"/>
        <w:jc w:val="left"/>
        <w:rPr>
          <w:rFonts w:ascii="宋体" w:hAnsi="宋体"/>
          <w:b/>
          <w:color w:val="000000"/>
          <w:sz w:val="24"/>
        </w:rPr>
      </w:pPr>
      <w:r>
        <w:rPr>
          <w:rFonts w:hint="eastAsia" w:ascii="宋体" w:hAnsi="宋体"/>
          <w:b/>
          <w:color w:val="000000"/>
          <w:sz w:val="24"/>
        </w:rPr>
        <w:t>2、法定代表人授权书。</w:t>
      </w:r>
    </w:p>
    <w:p>
      <w:pPr>
        <w:widowControl/>
        <w:spacing w:line="300" w:lineRule="auto"/>
        <w:ind w:firstLine="463" w:firstLineChars="192"/>
        <w:jc w:val="left"/>
        <w:rPr>
          <w:rFonts w:ascii="宋体" w:hAnsi="宋体"/>
          <w:color w:val="000000"/>
          <w:sz w:val="24"/>
          <w:shd w:val="clear" w:color="auto" w:fill="FFFFFF"/>
        </w:rPr>
      </w:pPr>
      <w:r>
        <w:rPr>
          <w:rFonts w:hint="eastAsia" w:ascii="宋体" w:hAnsi="宋体"/>
          <w:b/>
          <w:color w:val="000000"/>
          <w:sz w:val="24"/>
        </w:rPr>
        <w:t>3、报价文件一份。</w:t>
      </w:r>
    </w:p>
    <w:p>
      <w:pPr>
        <w:widowControl/>
        <w:spacing w:line="300" w:lineRule="auto"/>
        <w:ind w:firstLine="460" w:firstLineChars="192"/>
        <w:jc w:val="left"/>
        <w:rPr>
          <w:rFonts w:ascii="宋体" w:hAnsi="宋体"/>
          <w:color w:val="000000"/>
          <w:sz w:val="24"/>
          <w:shd w:val="clear" w:color="auto" w:fill="FFFFFF"/>
        </w:rPr>
      </w:pPr>
    </w:p>
    <w:p>
      <w:pPr>
        <w:widowControl/>
        <w:spacing w:line="300" w:lineRule="auto"/>
        <w:ind w:firstLine="118" w:firstLineChars="49"/>
        <w:jc w:val="left"/>
        <w:rPr>
          <w:rFonts w:ascii="宋体" w:hAnsi="宋体"/>
          <w:b/>
          <w:color w:val="000000"/>
          <w:sz w:val="24"/>
          <w:shd w:val="clear" w:color="auto" w:fill="FFFFFF"/>
        </w:rPr>
      </w:pPr>
      <w:r>
        <w:rPr>
          <w:rFonts w:hint="eastAsia" w:ascii="宋体" w:hAnsi="宋体"/>
          <w:b/>
          <w:color w:val="000000"/>
          <w:sz w:val="24"/>
          <w:shd w:val="clear" w:color="auto" w:fill="FFFFFF"/>
        </w:rPr>
        <w:t>九、开标时间及地点</w:t>
      </w:r>
    </w:p>
    <w:p>
      <w:pPr>
        <w:widowControl/>
        <w:spacing w:line="300" w:lineRule="auto"/>
        <w:ind w:firstLine="472" w:firstLineChars="197"/>
        <w:jc w:val="left"/>
        <w:rPr>
          <w:rFonts w:ascii="宋体" w:hAnsi="宋体"/>
          <w:b/>
          <w:color w:val="000000"/>
          <w:sz w:val="24"/>
          <w:shd w:val="clear" w:color="auto" w:fill="FFFFFF"/>
        </w:rPr>
      </w:pPr>
      <w:r>
        <w:rPr>
          <w:rFonts w:hint="eastAsia" w:ascii="宋体" w:hAnsi="宋体"/>
          <w:color w:val="000000"/>
          <w:sz w:val="24"/>
          <w:shd w:val="clear" w:color="auto" w:fill="FFFFFF"/>
        </w:rPr>
        <w:t>本次招标将于202</w:t>
      </w:r>
      <w:r>
        <w:rPr>
          <w:rFonts w:hint="eastAsia" w:ascii="宋体" w:hAnsi="宋体"/>
          <w:color w:val="000000"/>
          <w:sz w:val="24"/>
          <w:shd w:val="clear" w:color="auto" w:fill="FFFFFF"/>
          <w:lang w:val="en-US" w:eastAsia="zh-CN"/>
        </w:rPr>
        <w:t>3</w:t>
      </w:r>
      <w:r>
        <w:rPr>
          <w:rFonts w:hint="eastAsia" w:ascii="宋体" w:hAnsi="宋体"/>
          <w:color w:val="000000"/>
          <w:sz w:val="24"/>
          <w:shd w:val="clear" w:color="auto" w:fill="FFFFFF"/>
        </w:rPr>
        <w:t>年</w:t>
      </w:r>
      <w:r>
        <w:rPr>
          <w:rFonts w:hint="eastAsia" w:ascii="宋体" w:hAnsi="宋体"/>
          <w:color w:val="000000"/>
          <w:sz w:val="24"/>
          <w:shd w:val="clear" w:color="auto" w:fill="FFFFFF"/>
          <w:lang w:val="en-US" w:eastAsia="zh-CN"/>
        </w:rPr>
        <w:t>11月2日</w:t>
      </w:r>
      <w:r>
        <w:rPr>
          <w:rFonts w:hint="eastAsia" w:ascii="宋体" w:hAnsi="宋体"/>
          <w:color w:val="000000"/>
          <w:sz w:val="24"/>
        </w:rPr>
        <w:t>上午10:15</w:t>
      </w:r>
      <w:r>
        <w:rPr>
          <w:rFonts w:hint="eastAsia" w:ascii="宋体" w:hAnsi="宋体"/>
          <w:color w:val="000000"/>
          <w:sz w:val="24"/>
          <w:shd w:val="clear" w:color="auto" w:fill="FFFFFF"/>
        </w:rPr>
        <w:t>在浙江金融职业学院行政楼220室开标。</w:t>
      </w:r>
    </w:p>
    <w:p>
      <w:pPr>
        <w:widowControl/>
        <w:spacing w:line="300" w:lineRule="auto"/>
        <w:ind w:firstLine="118" w:firstLineChars="49"/>
        <w:jc w:val="left"/>
        <w:rPr>
          <w:rFonts w:ascii="宋体" w:hAnsi="宋体" w:cs="宋体"/>
          <w:color w:val="000000"/>
          <w:kern w:val="0"/>
          <w:sz w:val="24"/>
          <w:shd w:val="clear" w:color="auto" w:fill="FFFFFF"/>
        </w:rPr>
      </w:pPr>
      <w:r>
        <w:rPr>
          <w:rFonts w:hint="eastAsia" w:ascii="宋体" w:hAnsi="宋体" w:cs="宋体"/>
          <w:b/>
          <w:bCs/>
          <w:color w:val="000000"/>
          <w:kern w:val="0"/>
          <w:sz w:val="24"/>
          <w:shd w:val="clear" w:color="auto" w:fill="FFFFFF"/>
        </w:rPr>
        <w:t>十、联系方式</w:t>
      </w:r>
    </w:p>
    <w:p>
      <w:pPr>
        <w:widowControl/>
        <w:spacing w:line="300" w:lineRule="auto"/>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  采购人名称：</w:t>
      </w:r>
      <w:r>
        <w:rPr>
          <w:rFonts w:hint="eastAsia" w:ascii="宋体" w:hAnsi="宋体"/>
          <w:color w:val="000000"/>
          <w:sz w:val="24"/>
          <w:shd w:val="clear" w:color="auto" w:fill="FFFFFF"/>
        </w:rPr>
        <w:t>浙江金融职业学院</w:t>
      </w:r>
    </w:p>
    <w:p>
      <w:pPr>
        <w:widowControl/>
        <w:spacing w:line="300" w:lineRule="auto"/>
        <w:ind w:firstLine="465"/>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联系人：</w:t>
      </w:r>
      <w:r>
        <w:rPr>
          <w:rFonts w:hint="eastAsia" w:ascii="宋体" w:hAnsi="宋体" w:cs="宋体"/>
          <w:color w:val="000000"/>
          <w:kern w:val="0"/>
          <w:sz w:val="24"/>
          <w:shd w:val="clear" w:color="auto" w:fill="FFFFFF"/>
          <w:lang w:val="en-US" w:eastAsia="zh-CN"/>
        </w:rPr>
        <w:t>毕</w:t>
      </w:r>
      <w:r>
        <w:rPr>
          <w:rFonts w:hint="eastAsia" w:ascii="宋体" w:hAnsi="宋体" w:cs="宋体"/>
          <w:color w:val="000000"/>
          <w:kern w:val="0"/>
          <w:sz w:val="24"/>
          <w:shd w:val="clear" w:color="auto" w:fill="FFFFFF"/>
        </w:rPr>
        <w:t>老师             联系电话：</w:t>
      </w:r>
      <w:bookmarkStart w:id="0" w:name="B40_联系电话"/>
      <w:r>
        <w:rPr>
          <w:rFonts w:hint="eastAsia" w:ascii="宋体" w:hAnsi="宋体" w:cs="宋体"/>
          <w:color w:val="000000"/>
          <w:kern w:val="0"/>
          <w:sz w:val="24"/>
          <w:shd w:val="clear" w:color="auto" w:fill="FFFFFF"/>
        </w:rPr>
        <w:t>867</w:t>
      </w:r>
      <w:bookmarkEnd w:id="0"/>
      <w:r>
        <w:rPr>
          <w:rFonts w:hint="eastAsia" w:ascii="宋体" w:hAnsi="宋体" w:cs="宋体"/>
          <w:color w:val="000000"/>
          <w:kern w:val="0"/>
          <w:sz w:val="24"/>
          <w:shd w:val="clear" w:color="auto" w:fill="FFFFFF"/>
        </w:rPr>
        <w:t>66955</w:t>
      </w:r>
    </w:p>
    <w:p>
      <w:pPr>
        <w:widowControl/>
        <w:spacing w:line="300" w:lineRule="auto"/>
        <w:ind w:firstLine="465"/>
        <w:jc w:val="left"/>
        <w:rPr>
          <w:rFonts w:ascii="宋体" w:hAnsi="宋体" w:cs="宋体"/>
          <w:color w:val="000000"/>
          <w:kern w:val="0"/>
          <w:sz w:val="24"/>
          <w:shd w:val="clear" w:color="auto" w:fill="FFFFFF"/>
        </w:rPr>
      </w:pPr>
    </w:p>
    <w:p>
      <w:pPr>
        <w:widowControl/>
        <w:spacing w:line="300" w:lineRule="auto"/>
        <w:ind w:firstLine="465"/>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 xml:space="preserve">      </w:t>
      </w:r>
    </w:p>
    <w:p>
      <w:pPr>
        <w:widowControl/>
        <w:spacing w:line="300" w:lineRule="auto"/>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                    </w:t>
      </w:r>
    </w:p>
    <w:p>
      <w:pPr>
        <w:widowControl/>
        <w:spacing w:line="300" w:lineRule="auto"/>
        <w:rPr>
          <w:rFonts w:ascii="宋体" w:hAnsi="宋体" w:cs="宋体"/>
          <w:color w:val="000000"/>
          <w:kern w:val="0"/>
          <w:sz w:val="24"/>
          <w:shd w:val="clear" w:color="auto" w:fill="FFFFFF"/>
        </w:rPr>
      </w:pPr>
    </w:p>
    <w:p>
      <w:pPr>
        <w:widowControl/>
        <w:spacing w:line="300" w:lineRule="auto"/>
        <w:ind w:firstLine="4812" w:firstLineChars="1997"/>
        <w:rPr>
          <w:rFonts w:ascii="宋体" w:hAnsi="宋体" w:cs="宋体"/>
          <w:color w:val="000000"/>
          <w:kern w:val="0"/>
          <w:sz w:val="24"/>
          <w:shd w:val="clear" w:color="auto" w:fill="FFFFFF"/>
        </w:rPr>
      </w:pPr>
      <w:r>
        <w:rPr>
          <w:rFonts w:hint="eastAsia" w:ascii="宋体" w:hAnsi="宋体" w:cs="宋体"/>
          <w:b/>
          <w:bCs/>
          <w:color w:val="000000"/>
          <w:kern w:val="0"/>
          <w:sz w:val="24"/>
          <w:shd w:val="clear" w:color="auto" w:fill="FFFFFF"/>
        </w:rPr>
        <w:t>浙江金融职业学院</w:t>
      </w:r>
    </w:p>
    <w:p>
      <w:pPr>
        <w:widowControl/>
        <w:spacing w:line="300" w:lineRule="auto"/>
        <w:jc w:val="center"/>
        <w:rPr>
          <w:rFonts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                 202</w:t>
      </w:r>
      <w:r>
        <w:rPr>
          <w:rFonts w:hint="eastAsia" w:ascii="宋体" w:hAnsi="宋体" w:cs="宋体"/>
          <w:b/>
          <w:bCs/>
          <w:color w:val="000000"/>
          <w:kern w:val="0"/>
          <w:sz w:val="24"/>
          <w:shd w:val="clear" w:color="auto" w:fill="FFFFFF"/>
          <w:lang w:val="en-US" w:eastAsia="zh-CN"/>
        </w:rPr>
        <w:t>3</w:t>
      </w:r>
      <w:r>
        <w:rPr>
          <w:rFonts w:hint="eastAsia" w:ascii="宋体" w:hAnsi="宋体" w:cs="宋体"/>
          <w:b/>
          <w:bCs/>
          <w:color w:val="000000"/>
          <w:kern w:val="0"/>
          <w:sz w:val="24"/>
          <w:shd w:val="clear" w:color="auto" w:fill="FFFFFF"/>
        </w:rPr>
        <w:t>.</w:t>
      </w:r>
      <w:r>
        <w:rPr>
          <w:rFonts w:hint="eastAsia" w:ascii="宋体" w:hAnsi="宋体" w:cs="宋体"/>
          <w:b/>
          <w:bCs/>
          <w:color w:val="000000"/>
          <w:kern w:val="0"/>
          <w:sz w:val="24"/>
          <w:shd w:val="clear" w:color="auto" w:fill="FFFFFF"/>
          <w:lang w:val="en-US" w:eastAsia="zh-CN"/>
        </w:rPr>
        <w:t>10</w:t>
      </w:r>
      <w:r>
        <w:rPr>
          <w:rFonts w:hint="eastAsia" w:ascii="宋体" w:hAnsi="宋体" w:cs="宋体"/>
          <w:b/>
          <w:bCs/>
          <w:color w:val="000000"/>
          <w:kern w:val="0"/>
          <w:sz w:val="24"/>
          <w:shd w:val="clear" w:color="auto" w:fill="FFFFFF"/>
        </w:rPr>
        <w:t>.</w:t>
      </w:r>
      <w:r>
        <w:rPr>
          <w:rFonts w:hint="eastAsia" w:ascii="宋体" w:hAnsi="宋体" w:cs="宋体"/>
          <w:b/>
          <w:bCs/>
          <w:color w:val="000000"/>
          <w:kern w:val="0"/>
          <w:sz w:val="24"/>
          <w:shd w:val="clear" w:color="auto" w:fill="FFFFFF"/>
          <w:lang w:val="en-US" w:eastAsia="zh-CN"/>
        </w:rPr>
        <w:t>24</w:t>
      </w:r>
      <w:r>
        <w:rPr>
          <w:rFonts w:ascii="宋体" w:hAnsi="宋体" w:cs="宋体"/>
          <w:b/>
          <w:bCs/>
          <w:color w:val="000000"/>
          <w:kern w:val="0"/>
          <w:sz w:val="24"/>
          <w:shd w:val="clear" w:color="auto" w:fill="FFFFFF"/>
        </w:rPr>
        <w:br w:type="page"/>
      </w:r>
    </w:p>
    <w:p>
      <w:pPr>
        <w:widowControl/>
        <w:spacing w:line="300" w:lineRule="auto"/>
        <w:jc w:val="left"/>
        <w:rPr>
          <w:rFonts w:ascii="宋体" w:hAnsi="宋体" w:cs="宋体"/>
          <w:b/>
          <w:sz w:val="28"/>
          <w:szCs w:val="28"/>
        </w:rPr>
      </w:pPr>
      <w:r>
        <w:rPr>
          <w:rFonts w:hint="eastAsia" w:ascii="宋体" w:hAnsi="宋体" w:cs="宋体"/>
          <w:b/>
          <w:sz w:val="30"/>
          <w:szCs w:val="30"/>
        </w:rPr>
        <w:t>附件：</w:t>
      </w:r>
      <w:r>
        <w:rPr>
          <w:rFonts w:hint="eastAsia" w:ascii="宋体" w:hAnsi="宋体" w:cs="宋体"/>
          <w:b/>
          <w:sz w:val="28"/>
          <w:szCs w:val="28"/>
        </w:rPr>
        <w:t>浙江金融职业学院工会</w:t>
      </w:r>
      <w:r>
        <w:rPr>
          <w:rFonts w:hint="eastAsia" w:ascii="宋体" w:hAnsi="宋体" w:cs="宋体"/>
          <w:b/>
          <w:sz w:val="28"/>
          <w:szCs w:val="28"/>
          <w:lang w:eastAsia="zh-CN"/>
        </w:rPr>
        <w:t>冬季</w:t>
      </w:r>
      <w:r>
        <w:rPr>
          <w:rFonts w:hint="eastAsia" w:ascii="宋体" w:hAnsi="宋体" w:cs="宋体"/>
          <w:b/>
          <w:sz w:val="28"/>
          <w:szCs w:val="28"/>
        </w:rPr>
        <w:t>福利项目需求清单</w:t>
      </w:r>
    </w:p>
    <w:tbl>
      <w:tblPr>
        <w:tblStyle w:val="10"/>
        <w:tblW w:w="77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512"/>
        <w:gridCol w:w="1134"/>
        <w:gridCol w:w="851"/>
        <w:gridCol w:w="938"/>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027" w:type="dxa"/>
            <w:vAlign w:val="center"/>
          </w:tcPr>
          <w:p>
            <w:pPr>
              <w:spacing w:line="3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品种</w:t>
            </w:r>
          </w:p>
        </w:tc>
        <w:tc>
          <w:tcPr>
            <w:tcW w:w="2512" w:type="dxa"/>
            <w:vAlign w:val="center"/>
          </w:tcPr>
          <w:p>
            <w:pPr>
              <w:spacing w:line="3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参数</w:t>
            </w:r>
          </w:p>
        </w:tc>
        <w:tc>
          <w:tcPr>
            <w:tcW w:w="1134" w:type="dxa"/>
            <w:vAlign w:val="center"/>
          </w:tcPr>
          <w:p>
            <w:pPr>
              <w:spacing w:line="3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参考</w:t>
            </w:r>
          </w:p>
          <w:p>
            <w:pPr>
              <w:spacing w:line="3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数量</w:t>
            </w:r>
          </w:p>
        </w:tc>
        <w:tc>
          <w:tcPr>
            <w:tcW w:w="851" w:type="dxa"/>
            <w:vAlign w:val="center"/>
          </w:tcPr>
          <w:p>
            <w:pPr>
              <w:spacing w:line="3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单位</w:t>
            </w:r>
          </w:p>
        </w:tc>
        <w:tc>
          <w:tcPr>
            <w:tcW w:w="938" w:type="dxa"/>
            <w:vAlign w:val="center"/>
          </w:tcPr>
          <w:p>
            <w:pPr>
              <w:spacing w:line="3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单价</w:t>
            </w:r>
          </w:p>
        </w:tc>
        <w:tc>
          <w:tcPr>
            <w:tcW w:w="1307" w:type="dxa"/>
            <w:vAlign w:val="center"/>
          </w:tcPr>
          <w:p>
            <w:pPr>
              <w:spacing w:line="3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027" w:type="dxa"/>
            <w:vAlign w:val="center"/>
          </w:tcPr>
          <w:p>
            <w:pPr>
              <w:spacing w:line="360" w:lineRule="exact"/>
              <w:jc w:val="center"/>
              <w:rPr>
                <w:rFonts w:hint="default" w:ascii="仿宋_GB2312" w:hAnsi="仿宋_GB2312" w:eastAsia="宋体" w:cs="仿宋_GB2312"/>
                <w:b/>
                <w:color w:val="000000"/>
                <w:sz w:val="24"/>
                <w:lang w:val="en-US" w:eastAsia="zh-CN"/>
              </w:rPr>
            </w:pPr>
            <w:r>
              <w:rPr>
                <w:rFonts w:hint="eastAsia" w:ascii="宋体" w:hAnsi="宋体" w:cs="宋体"/>
                <w:kern w:val="0"/>
                <w:sz w:val="24"/>
              </w:rPr>
              <w:t>得宝</w:t>
            </w:r>
            <w:r>
              <w:rPr>
                <w:rFonts w:hint="eastAsia" w:ascii="宋体" w:hAnsi="宋体" w:cs="宋体"/>
                <w:kern w:val="0"/>
                <w:sz w:val="24"/>
                <w:lang w:val="en-US" w:eastAsia="zh-CN"/>
              </w:rPr>
              <w:t>T2898A</w:t>
            </w:r>
          </w:p>
        </w:tc>
        <w:tc>
          <w:tcPr>
            <w:tcW w:w="2512" w:type="dxa"/>
            <w:vAlign w:val="center"/>
          </w:tcPr>
          <w:p>
            <w:pPr>
              <w:spacing w:line="360" w:lineRule="exact"/>
              <w:jc w:val="center"/>
              <w:rPr>
                <w:rFonts w:ascii="仿宋_GB2312" w:hAnsi="仿宋_GB2312" w:eastAsia="仿宋_GB2312" w:cs="仿宋_GB2312"/>
                <w:sz w:val="18"/>
                <w:szCs w:val="18"/>
              </w:rPr>
            </w:pPr>
            <w:r>
              <w:rPr>
                <w:rFonts w:hint="eastAsia" w:ascii="宋体" w:hAnsi="宋体" w:cs="宋体"/>
                <w:kern w:val="0"/>
                <w:sz w:val="24"/>
                <w:lang w:val="en-US" w:eastAsia="zh-CN"/>
              </w:rPr>
              <w:t>1</w:t>
            </w:r>
            <w:r>
              <w:rPr>
                <w:rFonts w:hint="eastAsia" w:ascii="宋体" w:hAnsi="宋体" w:cs="宋体"/>
                <w:kern w:val="0"/>
                <w:sz w:val="24"/>
              </w:rPr>
              <w:t>0包</w:t>
            </w:r>
            <w:r>
              <w:rPr>
                <w:rFonts w:hint="eastAsia" w:ascii="宋体" w:hAnsi="宋体" w:cs="宋体"/>
                <w:kern w:val="0"/>
                <w:sz w:val="24"/>
                <w:lang w:val="en-US" w:eastAsia="zh-CN"/>
              </w:rPr>
              <w:t>/提，</w:t>
            </w:r>
            <w:r>
              <w:rPr>
                <w:rFonts w:hint="eastAsia" w:ascii="宋体" w:hAnsi="宋体" w:cs="宋体"/>
                <w:kern w:val="0"/>
                <w:sz w:val="24"/>
              </w:rPr>
              <w:t>80抽/包</w:t>
            </w:r>
            <w:r>
              <w:rPr>
                <w:rFonts w:hint="eastAsia" w:ascii="宋体" w:hAnsi="宋体" w:cs="宋体"/>
                <w:kern w:val="0"/>
                <w:sz w:val="24"/>
                <w:lang w:eastAsia="zh-CN"/>
              </w:rPr>
              <w:t>，</w:t>
            </w:r>
            <w:r>
              <w:rPr>
                <w:rFonts w:hint="eastAsia" w:ascii="宋体" w:hAnsi="宋体" w:cs="宋体"/>
                <w:kern w:val="0"/>
                <w:sz w:val="24"/>
              </w:rPr>
              <w:t>133mm*195mm*4层</w:t>
            </w:r>
          </w:p>
        </w:tc>
        <w:tc>
          <w:tcPr>
            <w:tcW w:w="1134" w:type="dxa"/>
            <w:vAlign w:val="center"/>
          </w:tcPr>
          <w:p>
            <w:pPr>
              <w:spacing w:line="360" w:lineRule="exact"/>
              <w:jc w:val="center"/>
              <w:rPr>
                <w:rFonts w:hint="default" w:ascii="仿宋_GB2312" w:hAnsi="仿宋_GB2312" w:eastAsia="仿宋_GB2312" w:cs="仿宋_GB2312"/>
                <w:color w:val="000000"/>
                <w:sz w:val="24"/>
                <w:lang w:val="en-US" w:eastAsia="zh-CN"/>
              </w:rPr>
            </w:pPr>
            <w:r>
              <w:rPr>
                <w:rFonts w:hint="eastAsia" w:ascii="宋体" w:hAnsi="宋体" w:eastAsia="仿宋_GB2312" w:cs="宋体"/>
                <w:kern w:val="0"/>
                <w:sz w:val="24"/>
                <w:lang w:val="en-US" w:eastAsia="zh-CN"/>
              </w:rPr>
              <w:t>2097</w:t>
            </w:r>
          </w:p>
        </w:tc>
        <w:tc>
          <w:tcPr>
            <w:tcW w:w="851" w:type="dxa"/>
            <w:vAlign w:val="center"/>
          </w:tcPr>
          <w:p>
            <w:pPr>
              <w:spacing w:line="3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提</w:t>
            </w:r>
          </w:p>
        </w:tc>
        <w:tc>
          <w:tcPr>
            <w:tcW w:w="938" w:type="dxa"/>
          </w:tcPr>
          <w:p>
            <w:pPr>
              <w:spacing w:line="360" w:lineRule="exact"/>
              <w:jc w:val="center"/>
              <w:rPr>
                <w:rFonts w:ascii="仿宋_GB2312" w:hAnsi="仿宋_GB2312" w:eastAsia="仿宋_GB2312" w:cs="仿宋_GB2312"/>
                <w:color w:val="000000"/>
                <w:sz w:val="24"/>
              </w:rPr>
            </w:pPr>
          </w:p>
        </w:tc>
        <w:tc>
          <w:tcPr>
            <w:tcW w:w="1307" w:type="dxa"/>
            <w:vAlign w:val="center"/>
          </w:tcPr>
          <w:p>
            <w:pPr>
              <w:spacing w:line="36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027" w:type="dxa"/>
            <w:vAlign w:val="center"/>
          </w:tcPr>
          <w:p>
            <w:pPr>
              <w:spacing w:line="36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心相印BT810</w:t>
            </w:r>
          </w:p>
        </w:tc>
        <w:tc>
          <w:tcPr>
            <w:tcW w:w="2512" w:type="dxa"/>
            <w:vAlign w:val="center"/>
          </w:tcPr>
          <w:p>
            <w:pPr>
              <w:spacing w:line="360" w:lineRule="exact"/>
              <w:jc w:val="center"/>
              <w:rPr>
                <w:rFonts w:hint="default" w:ascii="仿宋_GB2312" w:hAnsi="仿宋_GB2312" w:eastAsia="仿宋_GB2312" w:cs="仿宋_GB2312"/>
                <w:sz w:val="18"/>
                <w:szCs w:val="18"/>
                <w:lang w:val="en-US" w:eastAsia="zh-CN"/>
              </w:rPr>
            </w:pPr>
            <w:r>
              <w:rPr>
                <w:rFonts w:hint="eastAsia" w:ascii="宋体" w:hAnsi="宋体" w:eastAsia="仿宋_GB2312" w:cs="宋体"/>
                <w:kern w:val="0"/>
                <w:sz w:val="24"/>
                <w:lang w:val="en-US" w:eastAsia="zh-CN"/>
              </w:rPr>
              <w:t>109*140mm/节（四层），180g/卷，10卷/提</w:t>
            </w:r>
          </w:p>
        </w:tc>
        <w:tc>
          <w:tcPr>
            <w:tcW w:w="1134" w:type="dxa"/>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2097</w:t>
            </w:r>
          </w:p>
        </w:tc>
        <w:tc>
          <w:tcPr>
            <w:tcW w:w="851" w:type="dxa"/>
            <w:vAlign w:val="center"/>
          </w:tcPr>
          <w:p>
            <w:pPr>
              <w:spacing w:line="3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提</w:t>
            </w:r>
          </w:p>
        </w:tc>
        <w:tc>
          <w:tcPr>
            <w:tcW w:w="938" w:type="dxa"/>
          </w:tcPr>
          <w:p>
            <w:pPr>
              <w:spacing w:line="360" w:lineRule="exact"/>
              <w:jc w:val="center"/>
              <w:rPr>
                <w:rFonts w:ascii="仿宋_GB2312" w:hAnsi="仿宋_GB2312" w:eastAsia="仿宋_GB2312" w:cs="仿宋_GB2312"/>
                <w:color w:val="000000"/>
                <w:sz w:val="24"/>
              </w:rPr>
            </w:pPr>
          </w:p>
        </w:tc>
        <w:tc>
          <w:tcPr>
            <w:tcW w:w="1307" w:type="dxa"/>
            <w:vAlign w:val="center"/>
          </w:tcPr>
          <w:p>
            <w:pPr>
              <w:spacing w:line="36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027" w:type="dxa"/>
            <w:vAlign w:val="center"/>
          </w:tcPr>
          <w:p>
            <w:pPr>
              <w:spacing w:line="36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得</w:t>
            </w:r>
            <w:bookmarkStart w:id="1" w:name="_GoBack"/>
            <w:bookmarkEnd w:id="1"/>
            <w:r>
              <w:rPr>
                <w:rFonts w:hint="eastAsia" w:ascii="宋体" w:hAnsi="宋体" w:cs="宋体"/>
                <w:kern w:val="0"/>
                <w:sz w:val="24"/>
                <w:lang w:val="en-US" w:eastAsia="zh-CN"/>
              </w:rPr>
              <w:t>宝T0138B</w:t>
            </w:r>
          </w:p>
        </w:tc>
        <w:tc>
          <w:tcPr>
            <w:tcW w:w="2512" w:type="dxa"/>
            <w:vAlign w:val="center"/>
          </w:tcPr>
          <w:p>
            <w:pPr>
              <w:spacing w:line="360" w:lineRule="exact"/>
              <w:jc w:val="center"/>
              <w:rPr>
                <w:rFonts w:hint="default" w:ascii="仿宋_GB2312" w:hAnsi="仿宋_GB2312" w:eastAsia="仿宋_GB2312" w:cs="仿宋_GB2312"/>
                <w:sz w:val="18"/>
                <w:szCs w:val="18"/>
                <w:lang w:val="en-US" w:eastAsia="zh-CN"/>
              </w:rPr>
            </w:pPr>
            <w:r>
              <w:rPr>
                <w:rFonts w:hint="eastAsia" w:ascii="宋体" w:hAnsi="宋体" w:cs="宋体"/>
                <w:kern w:val="0"/>
                <w:sz w:val="24"/>
                <w:lang w:val="en-US" w:eastAsia="zh-CN"/>
              </w:rPr>
              <w:t>12小包/条，7片/包，210*210mm，4层</w:t>
            </w:r>
          </w:p>
        </w:tc>
        <w:tc>
          <w:tcPr>
            <w:tcW w:w="1134" w:type="dxa"/>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1398</w:t>
            </w:r>
          </w:p>
        </w:tc>
        <w:tc>
          <w:tcPr>
            <w:tcW w:w="851" w:type="dxa"/>
            <w:vAlign w:val="center"/>
          </w:tcPr>
          <w:p>
            <w:pPr>
              <w:spacing w:line="360" w:lineRule="exac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条</w:t>
            </w:r>
          </w:p>
        </w:tc>
        <w:tc>
          <w:tcPr>
            <w:tcW w:w="938" w:type="dxa"/>
          </w:tcPr>
          <w:p>
            <w:pPr>
              <w:spacing w:line="360" w:lineRule="exact"/>
              <w:jc w:val="center"/>
              <w:rPr>
                <w:rFonts w:ascii="仿宋_GB2312" w:hAnsi="仿宋_GB2312" w:eastAsia="仿宋_GB2312" w:cs="仿宋_GB2312"/>
                <w:color w:val="000000"/>
                <w:sz w:val="24"/>
              </w:rPr>
            </w:pPr>
          </w:p>
        </w:tc>
        <w:tc>
          <w:tcPr>
            <w:tcW w:w="1307" w:type="dxa"/>
            <w:vAlign w:val="center"/>
          </w:tcPr>
          <w:p>
            <w:pPr>
              <w:spacing w:line="36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027" w:type="dxa"/>
            <w:vAlign w:val="center"/>
          </w:tcPr>
          <w:p>
            <w:pPr>
              <w:spacing w:line="360" w:lineRule="exact"/>
              <w:jc w:val="center"/>
              <w:rPr>
                <w:rFonts w:hint="default" w:ascii="仿宋_GB2312" w:hAnsi="仿宋_GB2312" w:eastAsia="仿宋_GB2312" w:cs="仿宋_GB2312"/>
                <w:b/>
                <w:color w:val="000000"/>
                <w:sz w:val="24"/>
                <w:lang w:val="en-US" w:eastAsia="zh-CN"/>
              </w:rPr>
            </w:pPr>
            <w:r>
              <w:rPr>
                <w:rFonts w:hint="eastAsia" w:ascii="宋体" w:hAnsi="宋体" w:cs="宋体"/>
                <w:kern w:val="0"/>
                <w:sz w:val="24"/>
                <w:lang w:val="en-US" w:eastAsia="zh-CN"/>
              </w:rPr>
              <w:t>玉兰油多效修复霜</w:t>
            </w:r>
          </w:p>
        </w:tc>
        <w:tc>
          <w:tcPr>
            <w:tcW w:w="2512" w:type="dxa"/>
            <w:vAlign w:val="center"/>
          </w:tcPr>
          <w:p>
            <w:pPr>
              <w:spacing w:line="360" w:lineRule="exact"/>
              <w:jc w:val="center"/>
              <w:rPr>
                <w:rFonts w:hint="default" w:ascii="仿宋_GB2312" w:hAnsi="仿宋_GB2312" w:eastAsia="仿宋_GB2312" w:cs="仿宋_GB2312"/>
                <w:sz w:val="18"/>
                <w:szCs w:val="18"/>
                <w:lang w:val="en-US" w:eastAsia="zh-CN"/>
              </w:rPr>
            </w:pPr>
            <w:r>
              <w:rPr>
                <w:rFonts w:hint="eastAsia" w:ascii="宋体" w:hAnsi="宋体" w:eastAsia="仿宋_GB2312" w:cs="宋体"/>
                <w:kern w:val="0"/>
                <w:sz w:val="24"/>
                <w:lang w:val="en-US" w:eastAsia="zh-CN"/>
              </w:rPr>
              <w:t>50G/瓶</w:t>
            </w:r>
          </w:p>
        </w:tc>
        <w:tc>
          <w:tcPr>
            <w:tcW w:w="1134" w:type="dxa"/>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699</w:t>
            </w:r>
          </w:p>
        </w:tc>
        <w:tc>
          <w:tcPr>
            <w:tcW w:w="851" w:type="dxa"/>
            <w:vAlign w:val="center"/>
          </w:tcPr>
          <w:p>
            <w:pPr>
              <w:spacing w:line="3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瓶</w:t>
            </w:r>
          </w:p>
        </w:tc>
        <w:tc>
          <w:tcPr>
            <w:tcW w:w="938" w:type="dxa"/>
          </w:tcPr>
          <w:p>
            <w:pPr>
              <w:spacing w:line="360" w:lineRule="exact"/>
              <w:jc w:val="center"/>
              <w:rPr>
                <w:rFonts w:ascii="仿宋_GB2312" w:hAnsi="仿宋_GB2312" w:eastAsia="仿宋_GB2312" w:cs="仿宋_GB2312"/>
                <w:color w:val="000000"/>
                <w:sz w:val="24"/>
              </w:rPr>
            </w:pPr>
          </w:p>
        </w:tc>
        <w:tc>
          <w:tcPr>
            <w:tcW w:w="1307" w:type="dxa"/>
            <w:vAlign w:val="center"/>
          </w:tcPr>
          <w:p>
            <w:pPr>
              <w:spacing w:line="36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027" w:type="dxa"/>
            <w:vAlign w:val="center"/>
          </w:tcPr>
          <w:p>
            <w:pPr>
              <w:spacing w:line="360" w:lineRule="exact"/>
              <w:jc w:val="center"/>
              <w:rPr>
                <w:rFonts w:hint="eastAsia" w:ascii="宋体" w:hAnsi="宋体" w:cs="宋体"/>
                <w:kern w:val="0"/>
                <w:sz w:val="24"/>
                <w:lang w:val="en-US" w:eastAsia="zh-CN"/>
              </w:rPr>
            </w:pPr>
            <w:r>
              <w:rPr>
                <w:rFonts w:hint="eastAsia" w:ascii="仿宋_GB2312" w:hAnsi="仿宋_GB2312" w:eastAsia="仿宋_GB2312" w:cs="仿宋_GB2312"/>
                <w:b/>
                <w:sz w:val="24"/>
              </w:rPr>
              <w:t>合计</w:t>
            </w:r>
          </w:p>
        </w:tc>
        <w:tc>
          <w:tcPr>
            <w:tcW w:w="6742" w:type="dxa"/>
            <w:gridSpan w:val="5"/>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 xml:space="preserve">元（大写： </w:t>
            </w:r>
            <w:r>
              <w:rPr>
                <w:rFonts w:ascii="仿宋_GB2312" w:hAnsi="仿宋_GB2312" w:eastAsia="仿宋_GB2312" w:cs="仿宋_GB2312"/>
                <w:b/>
                <w:color w:val="000000"/>
                <w:sz w:val="24"/>
              </w:rPr>
              <w:t xml:space="preserve">          </w:t>
            </w:r>
            <w:r>
              <w:rPr>
                <w:rFonts w:hint="eastAsia" w:ascii="仿宋_GB2312" w:hAnsi="仿宋_GB2312" w:eastAsia="仿宋_GB2312" w:cs="仿宋_GB2312"/>
                <w:b/>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7769" w:type="dxa"/>
            <w:gridSpan w:val="6"/>
            <w:vAlign w:val="center"/>
          </w:tcPr>
          <w:p>
            <w:pPr>
              <w:spacing w:line="3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备注：清单中所列参数如有不明白，需咨询，请咨询李老师，</w:t>
            </w:r>
            <w:r>
              <w:rPr>
                <w:rFonts w:ascii="仿宋_GB2312" w:hAnsi="仿宋_GB2312" w:eastAsia="仿宋_GB2312" w:cs="仿宋_GB2312"/>
                <w:b/>
                <w:color w:val="000000"/>
                <w:sz w:val="24"/>
              </w:rPr>
              <w:t>18958092669</w:t>
            </w:r>
            <w:r>
              <w:rPr>
                <w:rFonts w:hint="eastAsia" w:ascii="仿宋_GB2312" w:hAnsi="仿宋_GB2312" w:eastAsia="仿宋_GB2312" w:cs="仿宋_GB2312"/>
                <w:b/>
                <w:color w:val="000000"/>
                <w:sz w:val="24"/>
              </w:rPr>
              <w:t>。</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具体数量以政采云电子卖场下单数量为准（偏差数量±</w:t>
            </w:r>
            <w:r>
              <w:rPr>
                <w:rFonts w:ascii="仿宋_GB2312" w:hAnsi="仿宋_GB2312" w:eastAsia="仿宋_GB2312" w:cs="仿宋_GB2312"/>
                <w:b/>
                <w:color w:val="000000"/>
                <w:sz w:val="24"/>
              </w:rPr>
              <w:t>3</w:t>
            </w:r>
            <w:r>
              <w:rPr>
                <w:rFonts w:hint="eastAsia" w:ascii="仿宋_GB2312" w:hAnsi="仿宋_GB2312" w:eastAsia="仿宋_GB2312" w:cs="仿宋_GB2312"/>
                <w:b/>
                <w:color w:val="000000"/>
                <w:sz w:val="24"/>
              </w:rPr>
              <w:t>%之内）</w:t>
            </w:r>
          </w:p>
        </w:tc>
      </w:tr>
    </w:tbl>
    <w:p/>
    <w:p/>
    <w:p>
      <w:pPr>
        <w:ind w:left="720"/>
        <w:rPr>
          <w:rFonts w:ascii="宋体" w:hAnsi="宋体" w:cs="宋体"/>
          <w:b/>
          <w:sz w:val="30"/>
          <w:szCs w:val="30"/>
        </w:rPr>
      </w:pPr>
      <w:r>
        <w:rPr>
          <w:rFonts w:hint="eastAsia" w:ascii="宋体" w:hAnsi="宋体" w:cs="宋体"/>
          <w:b/>
          <w:sz w:val="30"/>
          <w:szCs w:val="30"/>
        </w:rPr>
        <w:t>二、资信商务要求</w:t>
      </w:r>
    </w:p>
    <w:tbl>
      <w:tblPr>
        <w:tblStyle w:val="10"/>
        <w:tblW w:w="10246"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06"/>
        <w:gridCol w:w="7705"/>
      </w:tblGrid>
      <w:tr>
        <w:tblPrEx>
          <w:tblLayout w:type="fixed"/>
          <w:tblCellMar>
            <w:top w:w="0" w:type="dxa"/>
            <w:left w:w="108" w:type="dxa"/>
            <w:bottom w:w="0" w:type="dxa"/>
            <w:right w:w="108" w:type="dxa"/>
          </w:tblCellMar>
        </w:tblPrEx>
        <w:trPr>
          <w:trHeight w:val="416" w:hRule="atLeast"/>
        </w:trPr>
        <w:tc>
          <w:tcPr>
            <w:tcW w:w="1135" w:type="dxa"/>
            <w:vMerge w:val="restart"/>
            <w:vAlign w:val="center"/>
          </w:tcPr>
          <w:p>
            <w:pPr>
              <w:snapToGrid w:val="0"/>
              <w:jc w:val="center"/>
              <w:rPr>
                <w:rFonts w:ascii="仿宋" w:hAnsi="仿宋" w:eastAsia="仿宋"/>
                <w:sz w:val="28"/>
                <w:szCs w:val="28"/>
              </w:rPr>
            </w:pPr>
            <w:r>
              <w:rPr>
                <w:rFonts w:hint="eastAsia" w:ascii="仿宋" w:hAnsi="仿宋" w:eastAsia="仿宋"/>
                <w:sz w:val="28"/>
                <w:szCs w:val="28"/>
              </w:rPr>
              <w:t>售</w:t>
            </w:r>
          </w:p>
          <w:p>
            <w:pPr>
              <w:snapToGrid w:val="0"/>
              <w:jc w:val="center"/>
              <w:rPr>
                <w:rFonts w:ascii="仿宋" w:hAnsi="仿宋" w:eastAsia="仿宋"/>
                <w:sz w:val="28"/>
                <w:szCs w:val="28"/>
              </w:rPr>
            </w:pPr>
            <w:r>
              <w:rPr>
                <w:rFonts w:hint="eastAsia" w:ascii="仿宋" w:hAnsi="仿宋" w:eastAsia="仿宋"/>
                <w:sz w:val="28"/>
                <w:szCs w:val="28"/>
              </w:rPr>
              <w:t>后</w:t>
            </w:r>
          </w:p>
          <w:p>
            <w:pPr>
              <w:snapToGrid w:val="0"/>
              <w:jc w:val="center"/>
              <w:rPr>
                <w:rFonts w:ascii="仿宋" w:hAnsi="仿宋" w:eastAsia="仿宋"/>
                <w:sz w:val="28"/>
                <w:szCs w:val="28"/>
              </w:rPr>
            </w:pPr>
            <w:r>
              <w:rPr>
                <w:rFonts w:hint="eastAsia" w:ascii="仿宋" w:hAnsi="仿宋" w:eastAsia="仿宋"/>
                <w:sz w:val="28"/>
                <w:szCs w:val="28"/>
              </w:rPr>
              <w:t>服</w:t>
            </w:r>
          </w:p>
          <w:p>
            <w:pPr>
              <w:snapToGrid w:val="0"/>
              <w:jc w:val="center"/>
              <w:rPr>
                <w:rFonts w:ascii="仿宋" w:hAnsi="仿宋" w:eastAsia="仿宋"/>
                <w:sz w:val="28"/>
                <w:szCs w:val="28"/>
              </w:rPr>
            </w:pPr>
            <w:r>
              <w:rPr>
                <w:rFonts w:hint="eastAsia" w:ascii="仿宋" w:hAnsi="仿宋" w:eastAsia="仿宋"/>
                <w:sz w:val="28"/>
                <w:szCs w:val="28"/>
              </w:rPr>
              <w:t>务</w:t>
            </w:r>
          </w:p>
        </w:tc>
        <w:tc>
          <w:tcPr>
            <w:tcW w:w="1406" w:type="dxa"/>
            <w:vAlign w:val="center"/>
          </w:tcPr>
          <w:p>
            <w:pPr>
              <w:snapToGrid w:val="0"/>
              <w:jc w:val="center"/>
              <w:rPr>
                <w:rFonts w:ascii="仿宋" w:hAnsi="仿宋" w:eastAsia="仿宋"/>
                <w:sz w:val="28"/>
                <w:szCs w:val="28"/>
              </w:rPr>
            </w:pPr>
            <w:r>
              <w:rPr>
                <w:rFonts w:hint="eastAsia" w:ascii="仿宋" w:hAnsi="仿宋" w:eastAsia="仿宋"/>
                <w:sz w:val="28"/>
                <w:szCs w:val="28"/>
              </w:rPr>
              <w:t>质保期</w:t>
            </w:r>
          </w:p>
        </w:tc>
        <w:tc>
          <w:tcPr>
            <w:tcW w:w="7705" w:type="dxa"/>
            <w:vAlign w:val="center"/>
          </w:tcPr>
          <w:p>
            <w:pPr>
              <w:snapToGrid w:val="0"/>
              <w:rPr>
                <w:rFonts w:ascii="仿宋" w:hAnsi="仿宋" w:eastAsia="仿宋" w:cs="宋体"/>
                <w:sz w:val="28"/>
                <w:szCs w:val="28"/>
              </w:rPr>
            </w:pPr>
            <w:r>
              <w:rPr>
                <w:rFonts w:hint="eastAsia" w:ascii="仿宋" w:hAnsi="仿宋" w:eastAsia="仿宋" w:cs="宋体"/>
                <w:sz w:val="28"/>
                <w:szCs w:val="28"/>
              </w:rPr>
              <w:t>商品的生产日期距离送货日期不超过有效期的3</w:t>
            </w:r>
            <w:r>
              <w:rPr>
                <w:rFonts w:ascii="仿宋" w:hAnsi="仿宋" w:eastAsia="仿宋" w:cs="宋体"/>
                <w:sz w:val="28"/>
                <w:szCs w:val="28"/>
              </w:rPr>
              <w:t>0</w:t>
            </w:r>
            <w:r>
              <w:rPr>
                <w:rFonts w:hint="eastAsia" w:ascii="仿宋" w:hAnsi="仿宋" w:eastAsia="仿宋"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5" w:type="dxa"/>
            <w:vMerge w:val="continue"/>
            <w:vAlign w:val="center"/>
          </w:tcPr>
          <w:p>
            <w:pPr>
              <w:snapToGrid w:val="0"/>
              <w:jc w:val="center"/>
              <w:rPr>
                <w:rFonts w:ascii="仿宋" w:hAnsi="仿宋" w:eastAsia="仿宋"/>
                <w:sz w:val="28"/>
                <w:szCs w:val="28"/>
              </w:rPr>
            </w:pPr>
          </w:p>
        </w:tc>
        <w:tc>
          <w:tcPr>
            <w:tcW w:w="1406" w:type="dxa"/>
            <w:vAlign w:val="center"/>
          </w:tcPr>
          <w:p>
            <w:pPr>
              <w:snapToGrid w:val="0"/>
              <w:jc w:val="center"/>
              <w:rPr>
                <w:rFonts w:ascii="仿宋" w:hAnsi="仿宋" w:eastAsia="仿宋"/>
                <w:sz w:val="28"/>
                <w:szCs w:val="28"/>
              </w:rPr>
            </w:pPr>
            <w:r>
              <w:rPr>
                <w:rFonts w:hint="eastAsia" w:ascii="仿宋" w:hAnsi="仿宋" w:eastAsia="仿宋"/>
                <w:sz w:val="28"/>
                <w:szCs w:val="28"/>
              </w:rPr>
              <w:t>具体实施响应要求</w:t>
            </w:r>
          </w:p>
        </w:tc>
        <w:tc>
          <w:tcPr>
            <w:tcW w:w="7705" w:type="dxa"/>
            <w:vAlign w:val="center"/>
          </w:tcPr>
          <w:p>
            <w:pPr>
              <w:snapToGrid w:val="0"/>
              <w:rPr>
                <w:rFonts w:ascii="仿宋" w:hAnsi="仿宋" w:eastAsia="仿宋" w:cs="宋体"/>
                <w:sz w:val="28"/>
                <w:szCs w:val="28"/>
              </w:rPr>
            </w:pPr>
            <w:r>
              <w:rPr>
                <w:rFonts w:hint="eastAsia" w:ascii="仿宋" w:hAnsi="仿宋" w:eastAsia="仿宋" w:cs="宋体"/>
                <w:sz w:val="28"/>
                <w:szCs w:val="28"/>
                <w:lang w:val="en-US" w:eastAsia="zh-CN"/>
              </w:rPr>
              <w:t>校内有12个卸货点（一楼），</w:t>
            </w:r>
            <w:r>
              <w:rPr>
                <w:rFonts w:hint="eastAsia" w:ascii="仿宋" w:hAnsi="仿宋" w:eastAsia="仿宋" w:cs="宋体"/>
                <w:sz w:val="28"/>
                <w:szCs w:val="28"/>
              </w:rPr>
              <w:t>送货时需安排2-3名装卸工。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135" w:type="dxa"/>
            <w:vMerge w:val="continue"/>
            <w:vAlign w:val="center"/>
          </w:tcPr>
          <w:p>
            <w:pPr>
              <w:widowControl/>
              <w:snapToGrid w:val="0"/>
              <w:jc w:val="left"/>
              <w:rPr>
                <w:rFonts w:ascii="仿宋" w:hAnsi="仿宋" w:eastAsia="仿宋"/>
                <w:sz w:val="28"/>
                <w:szCs w:val="28"/>
              </w:rPr>
            </w:pPr>
          </w:p>
        </w:tc>
        <w:tc>
          <w:tcPr>
            <w:tcW w:w="1406" w:type="dxa"/>
            <w:vAlign w:val="center"/>
          </w:tcPr>
          <w:p>
            <w:pPr>
              <w:snapToGrid w:val="0"/>
              <w:jc w:val="center"/>
              <w:rPr>
                <w:rFonts w:ascii="仿宋" w:hAnsi="仿宋" w:eastAsia="仿宋"/>
                <w:sz w:val="28"/>
                <w:szCs w:val="28"/>
              </w:rPr>
            </w:pPr>
            <w:r>
              <w:rPr>
                <w:rFonts w:hint="eastAsia" w:ascii="仿宋" w:hAnsi="仿宋" w:eastAsia="仿宋"/>
                <w:sz w:val="28"/>
                <w:szCs w:val="28"/>
              </w:rPr>
              <w:t>本地化服务要求</w:t>
            </w:r>
          </w:p>
        </w:tc>
        <w:tc>
          <w:tcPr>
            <w:tcW w:w="7705" w:type="dxa"/>
            <w:vAlign w:val="center"/>
          </w:tcPr>
          <w:p>
            <w:pPr>
              <w:snapToGrid w:val="0"/>
              <w:rPr>
                <w:rFonts w:ascii="仿宋" w:hAnsi="仿宋" w:eastAsia="仿宋" w:cs="宋体"/>
                <w:sz w:val="28"/>
                <w:szCs w:val="28"/>
              </w:rPr>
            </w:pPr>
            <w:r>
              <w:rPr>
                <w:rFonts w:hint="eastAsia" w:ascii="仿宋" w:hAnsi="仿宋" w:eastAsia="仿宋" w:cs="宋体"/>
                <w:sz w:val="28"/>
                <w:szCs w:val="28"/>
              </w:rPr>
              <w:t>杭州本地企业或在杭州有定点服务部门。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2541" w:type="dxa"/>
            <w:gridSpan w:val="2"/>
            <w:vAlign w:val="center"/>
          </w:tcPr>
          <w:p>
            <w:pPr>
              <w:tabs>
                <w:tab w:val="left" w:pos="1440"/>
              </w:tabs>
              <w:snapToGrid w:val="0"/>
              <w:jc w:val="center"/>
              <w:rPr>
                <w:rFonts w:ascii="仿宋" w:hAnsi="仿宋" w:eastAsia="仿宋"/>
                <w:sz w:val="28"/>
                <w:szCs w:val="28"/>
              </w:rPr>
            </w:pPr>
            <w:r>
              <w:rPr>
                <w:rFonts w:hint="eastAsia" w:ascii="仿宋" w:hAnsi="仿宋" w:eastAsia="仿宋"/>
                <w:sz w:val="28"/>
                <w:szCs w:val="28"/>
              </w:rPr>
              <w:t>交货时间及地点</w:t>
            </w:r>
          </w:p>
        </w:tc>
        <w:tc>
          <w:tcPr>
            <w:tcW w:w="7705" w:type="dxa"/>
            <w:vAlign w:val="center"/>
          </w:tcPr>
          <w:p>
            <w:pPr>
              <w:tabs>
                <w:tab w:val="left" w:pos="1440"/>
              </w:tabs>
              <w:snapToGrid w:val="0"/>
              <w:jc w:val="left"/>
              <w:rPr>
                <w:rFonts w:ascii="仿宋" w:hAnsi="仿宋" w:eastAsia="仿宋"/>
                <w:sz w:val="28"/>
                <w:szCs w:val="28"/>
              </w:rPr>
            </w:pPr>
            <w:r>
              <w:rPr>
                <w:rFonts w:hint="eastAsia" w:ascii="仿宋" w:hAnsi="仿宋" w:eastAsia="仿宋"/>
                <w:sz w:val="28"/>
                <w:szCs w:val="28"/>
              </w:rPr>
              <w:t>交付时间：合同签订之日起1</w:t>
            </w:r>
            <w:r>
              <w:rPr>
                <w:rFonts w:ascii="仿宋" w:hAnsi="仿宋" w:eastAsia="仿宋"/>
                <w:sz w:val="28"/>
                <w:szCs w:val="28"/>
              </w:rPr>
              <w:t>2</w:t>
            </w:r>
            <w:r>
              <w:rPr>
                <w:rFonts w:hint="eastAsia" w:ascii="仿宋" w:hAnsi="仿宋" w:eastAsia="仿宋"/>
                <w:sz w:val="28"/>
                <w:szCs w:val="28"/>
              </w:rPr>
              <w:t>日内完成。</w:t>
            </w:r>
          </w:p>
          <w:p>
            <w:pPr>
              <w:tabs>
                <w:tab w:val="left" w:pos="1440"/>
              </w:tabs>
              <w:snapToGrid w:val="0"/>
              <w:jc w:val="left"/>
              <w:rPr>
                <w:rFonts w:ascii="仿宋" w:hAnsi="仿宋" w:eastAsia="仿宋" w:cs="宋体"/>
                <w:sz w:val="28"/>
                <w:szCs w:val="28"/>
              </w:rPr>
            </w:pPr>
            <w:r>
              <w:rPr>
                <w:rFonts w:hint="eastAsia" w:ascii="仿宋" w:hAnsi="仿宋" w:eastAsia="仿宋"/>
                <w:sz w:val="28"/>
                <w:szCs w:val="28"/>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2541" w:type="dxa"/>
            <w:gridSpan w:val="2"/>
            <w:vAlign w:val="center"/>
          </w:tcPr>
          <w:p>
            <w:pPr>
              <w:tabs>
                <w:tab w:val="left" w:pos="1440"/>
              </w:tabs>
              <w:snapToGrid w:val="0"/>
              <w:jc w:val="center"/>
              <w:rPr>
                <w:rFonts w:ascii="仿宋" w:hAnsi="仿宋" w:eastAsia="仿宋"/>
                <w:sz w:val="28"/>
                <w:szCs w:val="28"/>
              </w:rPr>
            </w:pPr>
            <w:r>
              <w:rPr>
                <w:rFonts w:hint="eastAsia" w:ascii="仿宋" w:hAnsi="仿宋" w:eastAsia="仿宋"/>
                <w:sz w:val="32"/>
              </w:rPr>
              <w:t>验收标准</w:t>
            </w:r>
          </w:p>
        </w:tc>
        <w:tc>
          <w:tcPr>
            <w:tcW w:w="7705" w:type="dxa"/>
            <w:vAlign w:val="center"/>
          </w:tcPr>
          <w:p>
            <w:pPr>
              <w:tabs>
                <w:tab w:val="left" w:pos="1440"/>
              </w:tabs>
              <w:snapToGrid w:val="0"/>
              <w:jc w:val="left"/>
              <w:rPr>
                <w:rFonts w:ascii="仿宋" w:hAnsi="仿宋" w:eastAsia="仿宋"/>
                <w:sz w:val="28"/>
                <w:szCs w:val="28"/>
              </w:rPr>
            </w:pPr>
            <w:r>
              <w:rPr>
                <w:rFonts w:hint="eastAsia" w:ascii="仿宋" w:hAnsi="仿宋" w:eastAsia="仿宋"/>
                <w:sz w:val="28"/>
                <w:szCs w:val="28"/>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2541" w:type="dxa"/>
            <w:gridSpan w:val="2"/>
            <w:vAlign w:val="center"/>
          </w:tcPr>
          <w:p>
            <w:pPr>
              <w:tabs>
                <w:tab w:val="left" w:pos="1440"/>
              </w:tabs>
              <w:snapToGrid w:val="0"/>
              <w:jc w:val="center"/>
              <w:rPr>
                <w:rFonts w:ascii="仿宋" w:hAnsi="仿宋" w:eastAsia="仿宋"/>
                <w:sz w:val="28"/>
                <w:szCs w:val="28"/>
              </w:rPr>
            </w:pPr>
            <w:r>
              <w:rPr>
                <w:rFonts w:hint="eastAsia" w:ascii="仿宋" w:hAnsi="仿宋" w:eastAsia="仿宋"/>
                <w:sz w:val="28"/>
                <w:szCs w:val="28"/>
              </w:rPr>
              <w:t>履约保证金</w:t>
            </w:r>
          </w:p>
        </w:tc>
        <w:tc>
          <w:tcPr>
            <w:tcW w:w="7705" w:type="dxa"/>
            <w:vAlign w:val="center"/>
          </w:tcPr>
          <w:p>
            <w:pPr>
              <w:tabs>
                <w:tab w:val="left" w:pos="1440"/>
              </w:tabs>
              <w:snapToGrid w:val="0"/>
              <w:jc w:val="left"/>
              <w:rPr>
                <w:rFonts w:ascii="仿宋" w:hAnsi="仿宋" w:eastAsia="仿宋"/>
                <w:sz w:val="28"/>
                <w:szCs w:val="28"/>
              </w:rPr>
            </w:pP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41" w:type="dxa"/>
            <w:gridSpan w:val="2"/>
            <w:vAlign w:val="center"/>
          </w:tcPr>
          <w:p>
            <w:pPr>
              <w:tabs>
                <w:tab w:val="left" w:pos="1440"/>
              </w:tabs>
              <w:snapToGrid w:val="0"/>
              <w:jc w:val="center"/>
              <w:rPr>
                <w:rFonts w:ascii="仿宋" w:hAnsi="仿宋" w:eastAsia="仿宋"/>
                <w:sz w:val="28"/>
                <w:szCs w:val="28"/>
              </w:rPr>
            </w:pPr>
            <w:r>
              <w:rPr>
                <w:rFonts w:hint="eastAsia" w:ascii="仿宋" w:hAnsi="仿宋" w:eastAsia="仿宋"/>
                <w:sz w:val="28"/>
                <w:szCs w:val="28"/>
              </w:rPr>
              <w:t>付款条件</w:t>
            </w:r>
          </w:p>
        </w:tc>
        <w:tc>
          <w:tcPr>
            <w:tcW w:w="7705" w:type="dxa"/>
            <w:vAlign w:val="center"/>
          </w:tcPr>
          <w:p>
            <w:pPr>
              <w:tabs>
                <w:tab w:val="left" w:pos="1440"/>
              </w:tabs>
              <w:snapToGrid w:val="0"/>
              <w:jc w:val="left"/>
              <w:rPr>
                <w:rFonts w:ascii="仿宋" w:hAnsi="仿宋" w:eastAsia="仿宋"/>
                <w:sz w:val="28"/>
                <w:szCs w:val="28"/>
              </w:rPr>
            </w:pPr>
            <w:r>
              <w:rPr>
                <w:rFonts w:hint="eastAsia" w:ascii="仿宋" w:hAnsi="仿宋" w:eastAsia="仿宋"/>
                <w:sz w:val="28"/>
                <w:szCs w:val="28"/>
              </w:rPr>
              <w:t>货物送达指定地点，经采购人验收合格，采购人向成交供应商支付合同总价的100%。</w:t>
            </w:r>
          </w:p>
        </w:tc>
      </w:tr>
    </w:tbl>
    <w:p>
      <w:pPr>
        <w:ind w:left="720"/>
        <w:rPr>
          <w:rFonts w:ascii="宋体" w:hAnsi="宋体" w:cs="宋体"/>
          <w:b/>
          <w:bCs/>
          <w:color w:val="000000"/>
          <w:kern w:val="0"/>
          <w:sz w:val="28"/>
          <w:szCs w:val="28"/>
          <w:shd w:val="clear" w:color="auto" w:fill="FFFFFF"/>
        </w:rPr>
      </w:pPr>
    </w:p>
    <w:p>
      <w:pPr>
        <w:rPr>
          <w:rFonts w:ascii="宋体" w:hAnsi="宋体"/>
          <w:b/>
          <w:sz w:val="28"/>
          <w:szCs w:val="28"/>
          <w:shd w:val="clear" w:color="auto" w:fill="FFFFFF"/>
        </w:rPr>
      </w:pPr>
      <w:r>
        <w:rPr>
          <w:rFonts w:hint="eastAsia" w:ascii="宋体" w:hAnsi="宋体"/>
          <w:b/>
          <w:sz w:val="28"/>
          <w:szCs w:val="28"/>
          <w:shd w:val="clear" w:color="auto" w:fill="FFFFFF"/>
        </w:rPr>
        <w:t>供应商名称：                       （单位盖章）</w:t>
      </w:r>
    </w:p>
    <w:p>
      <w:pPr>
        <w:rPr>
          <w:rFonts w:ascii="宋体" w:hAnsi="宋体"/>
          <w:b/>
          <w:sz w:val="28"/>
          <w:szCs w:val="28"/>
          <w:shd w:val="clear" w:color="auto" w:fill="FFFFFF"/>
        </w:rPr>
      </w:pPr>
      <w:r>
        <w:rPr>
          <w:rFonts w:hint="eastAsia" w:ascii="宋体" w:hAnsi="宋体"/>
          <w:b/>
          <w:sz w:val="28"/>
          <w:szCs w:val="28"/>
          <w:shd w:val="clear" w:color="auto" w:fill="FFFFFF"/>
        </w:rPr>
        <w:t xml:space="preserve">授权代表签字：                     </w:t>
      </w:r>
    </w:p>
    <w:p>
      <w:pPr>
        <w:rPr>
          <w:rFonts w:ascii="宋体" w:hAnsi="宋体" w:cs="宋体"/>
          <w:color w:val="000000"/>
          <w:kern w:val="0"/>
          <w:sz w:val="24"/>
          <w:shd w:val="clear" w:color="auto" w:fill="FFFFFF"/>
        </w:rPr>
      </w:pPr>
      <w:r>
        <w:rPr>
          <w:rFonts w:hint="eastAsia" w:ascii="宋体" w:hAnsi="宋体"/>
          <w:b/>
          <w:sz w:val="28"/>
          <w:szCs w:val="28"/>
          <w:shd w:val="clear" w:color="auto" w:fill="FFFFFF"/>
        </w:rPr>
        <w:t>日期：202</w:t>
      </w:r>
      <w:r>
        <w:rPr>
          <w:rFonts w:hint="eastAsia" w:ascii="宋体" w:hAnsi="宋体"/>
          <w:b/>
          <w:sz w:val="28"/>
          <w:szCs w:val="28"/>
          <w:shd w:val="clear" w:color="auto" w:fill="FFFFFF"/>
          <w:lang w:val="en-US" w:eastAsia="zh-CN"/>
        </w:rPr>
        <w:t>3</w:t>
      </w:r>
      <w:r>
        <w:rPr>
          <w:rFonts w:hint="eastAsia" w:ascii="宋体" w:hAnsi="宋体"/>
          <w:b/>
          <w:sz w:val="28"/>
          <w:szCs w:val="28"/>
          <w:shd w:val="clear" w:color="auto" w:fill="FFFFFF"/>
        </w:rPr>
        <w:t>年    月    日</w:t>
      </w:r>
    </w:p>
    <w:sectPr>
      <w:head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EF"/>
    <w:rsid w:val="00013D6A"/>
    <w:rsid w:val="00020007"/>
    <w:rsid w:val="000275B7"/>
    <w:rsid w:val="00033F2E"/>
    <w:rsid w:val="00036DD0"/>
    <w:rsid w:val="000377C1"/>
    <w:rsid w:val="00041C73"/>
    <w:rsid w:val="00044F4E"/>
    <w:rsid w:val="00052F7A"/>
    <w:rsid w:val="00057AE6"/>
    <w:rsid w:val="0009788D"/>
    <w:rsid w:val="000A0A7C"/>
    <w:rsid w:val="000A0BA3"/>
    <w:rsid w:val="000A0F1A"/>
    <w:rsid w:val="000A10E7"/>
    <w:rsid w:val="000B04A4"/>
    <w:rsid w:val="000C04E2"/>
    <w:rsid w:val="000C0A53"/>
    <w:rsid w:val="000D5DBA"/>
    <w:rsid w:val="000E5AB9"/>
    <w:rsid w:val="000E6014"/>
    <w:rsid w:val="001047F4"/>
    <w:rsid w:val="00107504"/>
    <w:rsid w:val="001156BB"/>
    <w:rsid w:val="0011659D"/>
    <w:rsid w:val="0014049C"/>
    <w:rsid w:val="0014064C"/>
    <w:rsid w:val="001409FF"/>
    <w:rsid w:val="00176E63"/>
    <w:rsid w:val="0017781E"/>
    <w:rsid w:val="00182E5C"/>
    <w:rsid w:val="00187C76"/>
    <w:rsid w:val="00192995"/>
    <w:rsid w:val="00194318"/>
    <w:rsid w:val="001A197C"/>
    <w:rsid w:val="001A1FDF"/>
    <w:rsid w:val="001A5DE4"/>
    <w:rsid w:val="001B017F"/>
    <w:rsid w:val="001B07A0"/>
    <w:rsid w:val="001B0B06"/>
    <w:rsid w:val="001B6D16"/>
    <w:rsid w:val="001C4572"/>
    <w:rsid w:val="001C6F95"/>
    <w:rsid w:val="001D086A"/>
    <w:rsid w:val="001D3260"/>
    <w:rsid w:val="001D5A0C"/>
    <w:rsid w:val="001D6102"/>
    <w:rsid w:val="001E2C96"/>
    <w:rsid w:val="001E3E92"/>
    <w:rsid w:val="001F5813"/>
    <w:rsid w:val="00205AFA"/>
    <w:rsid w:val="00224E59"/>
    <w:rsid w:val="00235DC3"/>
    <w:rsid w:val="002665A1"/>
    <w:rsid w:val="00273895"/>
    <w:rsid w:val="00273ACE"/>
    <w:rsid w:val="00276D44"/>
    <w:rsid w:val="00292AFE"/>
    <w:rsid w:val="00296ECE"/>
    <w:rsid w:val="002A053D"/>
    <w:rsid w:val="002A0BCF"/>
    <w:rsid w:val="002A5E75"/>
    <w:rsid w:val="002D2CB7"/>
    <w:rsid w:val="002D5739"/>
    <w:rsid w:val="002E26E4"/>
    <w:rsid w:val="002E349C"/>
    <w:rsid w:val="002E44DB"/>
    <w:rsid w:val="00304946"/>
    <w:rsid w:val="00306675"/>
    <w:rsid w:val="0031342C"/>
    <w:rsid w:val="00341262"/>
    <w:rsid w:val="00343C16"/>
    <w:rsid w:val="00345174"/>
    <w:rsid w:val="003507E3"/>
    <w:rsid w:val="0036008A"/>
    <w:rsid w:val="00366961"/>
    <w:rsid w:val="003732FE"/>
    <w:rsid w:val="00375ECA"/>
    <w:rsid w:val="00376568"/>
    <w:rsid w:val="003857CC"/>
    <w:rsid w:val="0038658C"/>
    <w:rsid w:val="00392A1C"/>
    <w:rsid w:val="003A5233"/>
    <w:rsid w:val="003E1B09"/>
    <w:rsid w:val="003E2C65"/>
    <w:rsid w:val="003E3DC0"/>
    <w:rsid w:val="003F0B3B"/>
    <w:rsid w:val="003F0F9F"/>
    <w:rsid w:val="003F73FB"/>
    <w:rsid w:val="00415674"/>
    <w:rsid w:val="00417EF0"/>
    <w:rsid w:val="00422CEA"/>
    <w:rsid w:val="0043021D"/>
    <w:rsid w:val="00430D3F"/>
    <w:rsid w:val="00431DF1"/>
    <w:rsid w:val="00432494"/>
    <w:rsid w:val="0043420A"/>
    <w:rsid w:val="00436D78"/>
    <w:rsid w:val="00450BFA"/>
    <w:rsid w:val="00452946"/>
    <w:rsid w:val="00452DC2"/>
    <w:rsid w:val="004614DA"/>
    <w:rsid w:val="004649C8"/>
    <w:rsid w:val="00466D9B"/>
    <w:rsid w:val="00471506"/>
    <w:rsid w:val="00484FF0"/>
    <w:rsid w:val="004927EA"/>
    <w:rsid w:val="004A68E2"/>
    <w:rsid w:val="004B0D7B"/>
    <w:rsid w:val="004B14A4"/>
    <w:rsid w:val="004B6EBD"/>
    <w:rsid w:val="004D1B82"/>
    <w:rsid w:val="004D6160"/>
    <w:rsid w:val="004E3F18"/>
    <w:rsid w:val="004E4E02"/>
    <w:rsid w:val="004F0F92"/>
    <w:rsid w:val="00513BAD"/>
    <w:rsid w:val="00523D94"/>
    <w:rsid w:val="0056182C"/>
    <w:rsid w:val="00574EBC"/>
    <w:rsid w:val="00577B94"/>
    <w:rsid w:val="005814F2"/>
    <w:rsid w:val="0058279A"/>
    <w:rsid w:val="00583260"/>
    <w:rsid w:val="00587629"/>
    <w:rsid w:val="00593411"/>
    <w:rsid w:val="005A0A19"/>
    <w:rsid w:val="005A2EF7"/>
    <w:rsid w:val="005C04A6"/>
    <w:rsid w:val="005C1BA4"/>
    <w:rsid w:val="005C263A"/>
    <w:rsid w:val="005C2D5F"/>
    <w:rsid w:val="00605D48"/>
    <w:rsid w:val="0061355A"/>
    <w:rsid w:val="00613A0B"/>
    <w:rsid w:val="00624D40"/>
    <w:rsid w:val="00633FE7"/>
    <w:rsid w:val="0063493E"/>
    <w:rsid w:val="00640FFB"/>
    <w:rsid w:val="0064245C"/>
    <w:rsid w:val="006436F1"/>
    <w:rsid w:val="00646017"/>
    <w:rsid w:val="00652EF6"/>
    <w:rsid w:val="006547DD"/>
    <w:rsid w:val="00657EFE"/>
    <w:rsid w:val="00665191"/>
    <w:rsid w:val="00671B8E"/>
    <w:rsid w:val="00690574"/>
    <w:rsid w:val="006941E7"/>
    <w:rsid w:val="006A37D0"/>
    <w:rsid w:val="006A6F30"/>
    <w:rsid w:val="006C1BDC"/>
    <w:rsid w:val="006D3423"/>
    <w:rsid w:val="006D4C64"/>
    <w:rsid w:val="006F4CDF"/>
    <w:rsid w:val="00702CA0"/>
    <w:rsid w:val="00711CE4"/>
    <w:rsid w:val="00713AA6"/>
    <w:rsid w:val="00716008"/>
    <w:rsid w:val="00723BB1"/>
    <w:rsid w:val="007242CB"/>
    <w:rsid w:val="00741BBA"/>
    <w:rsid w:val="00744C1A"/>
    <w:rsid w:val="00746E14"/>
    <w:rsid w:val="007474C2"/>
    <w:rsid w:val="007526C1"/>
    <w:rsid w:val="00764726"/>
    <w:rsid w:val="0076522F"/>
    <w:rsid w:val="007715BB"/>
    <w:rsid w:val="00771807"/>
    <w:rsid w:val="00775FD2"/>
    <w:rsid w:val="00776048"/>
    <w:rsid w:val="00787270"/>
    <w:rsid w:val="0079131A"/>
    <w:rsid w:val="007A1086"/>
    <w:rsid w:val="007B4AC5"/>
    <w:rsid w:val="007B6E1B"/>
    <w:rsid w:val="007D16FB"/>
    <w:rsid w:val="007E042A"/>
    <w:rsid w:val="007E475A"/>
    <w:rsid w:val="007F1331"/>
    <w:rsid w:val="008004B6"/>
    <w:rsid w:val="008027B8"/>
    <w:rsid w:val="008072CB"/>
    <w:rsid w:val="00811D12"/>
    <w:rsid w:val="0081439A"/>
    <w:rsid w:val="0081623C"/>
    <w:rsid w:val="00831DD7"/>
    <w:rsid w:val="00834585"/>
    <w:rsid w:val="00837767"/>
    <w:rsid w:val="00851472"/>
    <w:rsid w:val="008759A3"/>
    <w:rsid w:val="00881B51"/>
    <w:rsid w:val="008871B5"/>
    <w:rsid w:val="008907DD"/>
    <w:rsid w:val="00892009"/>
    <w:rsid w:val="008A20FC"/>
    <w:rsid w:val="008C29B9"/>
    <w:rsid w:val="008C3E22"/>
    <w:rsid w:val="008C3F7B"/>
    <w:rsid w:val="008D02EC"/>
    <w:rsid w:val="008D6212"/>
    <w:rsid w:val="008E5D6B"/>
    <w:rsid w:val="008F058B"/>
    <w:rsid w:val="008F51A7"/>
    <w:rsid w:val="008F6572"/>
    <w:rsid w:val="009036C8"/>
    <w:rsid w:val="00910B47"/>
    <w:rsid w:val="00924AA6"/>
    <w:rsid w:val="00936CFD"/>
    <w:rsid w:val="009377C9"/>
    <w:rsid w:val="00940B5E"/>
    <w:rsid w:val="009512EF"/>
    <w:rsid w:val="00955C4D"/>
    <w:rsid w:val="00964049"/>
    <w:rsid w:val="009643A3"/>
    <w:rsid w:val="009656DB"/>
    <w:rsid w:val="00965E67"/>
    <w:rsid w:val="00971EB4"/>
    <w:rsid w:val="0097294D"/>
    <w:rsid w:val="00986B08"/>
    <w:rsid w:val="00987C84"/>
    <w:rsid w:val="00994D7A"/>
    <w:rsid w:val="00995A2D"/>
    <w:rsid w:val="009A0F05"/>
    <w:rsid w:val="009A4407"/>
    <w:rsid w:val="009B6584"/>
    <w:rsid w:val="009D3069"/>
    <w:rsid w:val="009D6291"/>
    <w:rsid w:val="009D64BE"/>
    <w:rsid w:val="009E2AFA"/>
    <w:rsid w:val="009E493B"/>
    <w:rsid w:val="009F756B"/>
    <w:rsid w:val="00A01B32"/>
    <w:rsid w:val="00A1248C"/>
    <w:rsid w:val="00A161D0"/>
    <w:rsid w:val="00A226BC"/>
    <w:rsid w:val="00A27D44"/>
    <w:rsid w:val="00A30E78"/>
    <w:rsid w:val="00A40B2A"/>
    <w:rsid w:val="00A50AD5"/>
    <w:rsid w:val="00A71474"/>
    <w:rsid w:val="00A80D86"/>
    <w:rsid w:val="00A84FDB"/>
    <w:rsid w:val="00A86A81"/>
    <w:rsid w:val="00AC274C"/>
    <w:rsid w:val="00AC56CB"/>
    <w:rsid w:val="00AD1CFB"/>
    <w:rsid w:val="00AD3A91"/>
    <w:rsid w:val="00AF22CF"/>
    <w:rsid w:val="00AF7DD2"/>
    <w:rsid w:val="00B01EFA"/>
    <w:rsid w:val="00B06861"/>
    <w:rsid w:val="00B247A2"/>
    <w:rsid w:val="00B31F06"/>
    <w:rsid w:val="00B419BB"/>
    <w:rsid w:val="00B63B63"/>
    <w:rsid w:val="00B71552"/>
    <w:rsid w:val="00B82F72"/>
    <w:rsid w:val="00B84C66"/>
    <w:rsid w:val="00B90503"/>
    <w:rsid w:val="00BA053F"/>
    <w:rsid w:val="00BB201A"/>
    <w:rsid w:val="00BC197E"/>
    <w:rsid w:val="00BC3735"/>
    <w:rsid w:val="00BE170B"/>
    <w:rsid w:val="00BE50C8"/>
    <w:rsid w:val="00BF76A9"/>
    <w:rsid w:val="00C13D45"/>
    <w:rsid w:val="00C14450"/>
    <w:rsid w:val="00C15982"/>
    <w:rsid w:val="00C315FF"/>
    <w:rsid w:val="00C3303C"/>
    <w:rsid w:val="00C54E8F"/>
    <w:rsid w:val="00C5536B"/>
    <w:rsid w:val="00C60609"/>
    <w:rsid w:val="00C86296"/>
    <w:rsid w:val="00C864CB"/>
    <w:rsid w:val="00C87D53"/>
    <w:rsid w:val="00CA1B34"/>
    <w:rsid w:val="00CA36A7"/>
    <w:rsid w:val="00CA4372"/>
    <w:rsid w:val="00CA61DE"/>
    <w:rsid w:val="00CB1F35"/>
    <w:rsid w:val="00CC2ACC"/>
    <w:rsid w:val="00CC445F"/>
    <w:rsid w:val="00CE0748"/>
    <w:rsid w:val="00CE3E7C"/>
    <w:rsid w:val="00CE7E6F"/>
    <w:rsid w:val="00D0397D"/>
    <w:rsid w:val="00D03C5C"/>
    <w:rsid w:val="00D36EE5"/>
    <w:rsid w:val="00D378D0"/>
    <w:rsid w:val="00D50F06"/>
    <w:rsid w:val="00D54584"/>
    <w:rsid w:val="00D61818"/>
    <w:rsid w:val="00D6492D"/>
    <w:rsid w:val="00D71DD8"/>
    <w:rsid w:val="00D76C86"/>
    <w:rsid w:val="00D80537"/>
    <w:rsid w:val="00D85E4A"/>
    <w:rsid w:val="00D93DE2"/>
    <w:rsid w:val="00DA3E0E"/>
    <w:rsid w:val="00DC6018"/>
    <w:rsid w:val="00DD78B0"/>
    <w:rsid w:val="00DE13D5"/>
    <w:rsid w:val="00DE2C0C"/>
    <w:rsid w:val="00DF6308"/>
    <w:rsid w:val="00E06A16"/>
    <w:rsid w:val="00E15C7F"/>
    <w:rsid w:val="00E24054"/>
    <w:rsid w:val="00E321A6"/>
    <w:rsid w:val="00E44A60"/>
    <w:rsid w:val="00E4736F"/>
    <w:rsid w:val="00E527A1"/>
    <w:rsid w:val="00E56655"/>
    <w:rsid w:val="00E75856"/>
    <w:rsid w:val="00E761CB"/>
    <w:rsid w:val="00E76312"/>
    <w:rsid w:val="00E870F5"/>
    <w:rsid w:val="00E91576"/>
    <w:rsid w:val="00EA4F53"/>
    <w:rsid w:val="00EA4FAF"/>
    <w:rsid w:val="00EB7F90"/>
    <w:rsid w:val="00EC1BE8"/>
    <w:rsid w:val="00ED2E78"/>
    <w:rsid w:val="00ED73F7"/>
    <w:rsid w:val="00EE15D6"/>
    <w:rsid w:val="00EE4DA3"/>
    <w:rsid w:val="00F0409E"/>
    <w:rsid w:val="00F10E17"/>
    <w:rsid w:val="00F21259"/>
    <w:rsid w:val="00F30535"/>
    <w:rsid w:val="00F43EBA"/>
    <w:rsid w:val="00F80485"/>
    <w:rsid w:val="00F83454"/>
    <w:rsid w:val="00F8495A"/>
    <w:rsid w:val="00FA5064"/>
    <w:rsid w:val="00FA70EF"/>
    <w:rsid w:val="00FC2979"/>
    <w:rsid w:val="00FD096A"/>
    <w:rsid w:val="00FE7703"/>
    <w:rsid w:val="00FF5557"/>
    <w:rsid w:val="00FF6E4A"/>
    <w:rsid w:val="1BDA357B"/>
    <w:rsid w:val="23B66151"/>
    <w:rsid w:val="384A6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8"/>
    <w:unhideWhenUsed/>
    <w:qFormat/>
    <w:uiPriority w:val="9"/>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Date"/>
    <w:basedOn w:val="1"/>
    <w:next w:val="1"/>
    <w:link w:val="20"/>
    <w:qFormat/>
    <w:uiPriority w:val="0"/>
    <w:pPr>
      <w:ind w:left="100" w:leftChars="2500"/>
    </w:pPr>
  </w:style>
  <w:style w:type="paragraph" w:styleId="5">
    <w:name w:val="Balloon Text"/>
    <w:basedOn w:val="1"/>
    <w:link w:val="23"/>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22"/>
    <w:qFormat/>
    <w:uiPriority w:val="0"/>
    <w:rPr>
      <w:b/>
      <w:bCs/>
    </w:rPr>
  </w:style>
  <w:style w:type="character" w:styleId="12">
    <w:name w:val="Strong"/>
    <w:basedOn w:val="11"/>
    <w:qFormat/>
    <w:uiPriority w:val="0"/>
    <w:rPr>
      <w:b/>
      <w:bCs/>
    </w:rPr>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character" w:customStyle="1" w:styleId="15">
    <w:name w:val="apple-converted-space"/>
    <w:basedOn w:val="11"/>
    <w:qFormat/>
    <w:uiPriority w:val="0"/>
  </w:style>
  <w:style w:type="character" w:customStyle="1" w:styleId="16">
    <w:name w:val="页眉 字符"/>
    <w:basedOn w:val="11"/>
    <w:link w:val="7"/>
    <w:qFormat/>
    <w:uiPriority w:val="0"/>
    <w:rPr>
      <w:kern w:val="2"/>
      <w:sz w:val="18"/>
      <w:szCs w:val="18"/>
    </w:rPr>
  </w:style>
  <w:style w:type="character" w:customStyle="1" w:styleId="17">
    <w:name w:val="页脚 字符"/>
    <w:basedOn w:val="11"/>
    <w:link w:val="6"/>
    <w:qFormat/>
    <w:uiPriority w:val="0"/>
    <w:rPr>
      <w:kern w:val="2"/>
      <w:sz w:val="18"/>
      <w:szCs w:val="18"/>
    </w:rPr>
  </w:style>
  <w:style w:type="character" w:customStyle="1" w:styleId="18">
    <w:name w:val="标题 3 字符"/>
    <w:basedOn w:val="11"/>
    <w:link w:val="2"/>
    <w:qFormat/>
    <w:uiPriority w:val="9"/>
    <w:rPr>
      <w:rFonts w:ascii="宋体" w:hAnsi="宋体"/>
      <w:b/>
      <w:sz w:val="27"/>
      <w:szCs w:val="27"/>
    </w:rPr>
  </w:style>
  <w:style w:type="paragraph" w:styleId="19">
    <w:name w:val="List Paragraph"/>
    <w:basedOn w:val="1"/>
    <w:qFormat/>
    <w:uiPriority w:val="34"/>
    <w:pPr>
      <w:ind w:firstLine="420" w:firstLineChars="200"/>
    </w:pPr>
    <w:rPr>
      <w:rFonts w:ascii="Calibri" w:hAnsi="Calibri"/>
      <w:szCs w:val="22"/>
    </w:rPr>
  </w:style>
  <w:style w:type="character" w:customStyle="1" w:styleId="20">
    <w:name w:val="日期 字符"/>
    <w:basedOn w:val="11"/>
    <w:link w:val="4"/>
    <w:qFormat/>
    <w:uiPriority w:val="0"/>
    <w:rPr>
      <w:kern w:val="2"/>
      <w:sz w:val="21"/>
      <w:szCs w:val="24"/>
    </w:rPr>
  </w:style>
  <w:style w:type="character" w:customStyle="1" w:styleId="21">
    <w:name w:val="批注文字 字符"/>
    <w:basedOn w:val="11"/>
    <w:link w:val="3"/>
    <w:qFormat/>
    <w:uiPriority w:val="0"/>
    <w:rPr>
      <w:kern w:val="2"/>
      <w:sz w:val="21"/>
      <w:szCs w:val="24"/>
    </w:rPr>
  </w:style>
  <w:style w:type="character" w:customStyle="1" w:styleId="22">
    <w:name w:val="批注主题 字符"/>
    <w:basedOn w:val="21"/>
    <w:link w:val="9"/>
    <w:qFormat/>
    <w:uiPriority w:val="0"/>
    <w:rPr>
      <w:b/>
      <w:bCs/>
      <w:kern w:val="2"/>
      <w:sz w:val="21"/>
      <w:szCs w:val="24"/>
    </w:rPr>
  </w:style>
  <w:style w:type="character" w:customStyle="1" w:styleId="23">
    <w:name w:val="批注框文本 字符"/>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FD54B-7109-4BAD-B0C5-D8A3A218994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235</Words>
  <Characters>1343</Characters>
  <Lines>11</Lines>
  <Paragraphs>3</Paragraphs>
  <TotalTime>6</TotalTime>
  <ScaleCrop>false</ScaleCrop>
  <LinksUpToDate>false</LinksUpToDate>
  <CharactersWithSpaces>1575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2021-05-25T00:48:00Z</dcterms:created>
  <dc:creator>X</dc:creator>
  <cp:lastModifiedBy>钱文建</cp:lastModifiedBy>
  <cp:lastPrinted>2021-06-03T03:12:00Z</cp:lastPrinted>
  <dcterms:modified xsi:type="dcterms:W3CDTF">2023-10-24T02:11:37Z</dcterms:modified>
  <dc:title>浙江金融职业学院乒乓球桌与跳高海绵垫防护棚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