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color w:val="auto"/>
          <w:sz w:val="21"/>
          <w:szCs w:val="21"/>
        </w:rPr>
      </w:pPr>
      <w:r>
        <w:rPr>
          <w:rFonts w:hint="eastAsia" w:ascii="仿宋_GB2312" w:hAnsi="华文中宋"/>
          <w:bCs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9264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lWM&#10;GtUAAAAJAQAADwAAAAAAAAABACAAAAAiAAAAZHJzL2Rvd25yZXYueG1sUEsBAhQAFAAAAAgAh07i&#10;QNQE+e3sAQAA2AMAAA4AAAAAAAAAAQAgAAAAJ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color w:val="auto"/>
          <w:sz w:val="24"/>
        </w:rPr>
        <w:t>填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 xml:space="preserve">表人：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>胡丽娟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 xml:space="preserve">                 填表日期：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2024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年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>15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日</w:t>
      </w:r>
    </w:p>
    <w:tbl>
      <w:tblPr>
        <w:tblStyle w:val="4"/>
        <w:tblW w:w="9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464"/>
        <w:gridCol w:w="1376"/>
        <w:gridCol w:w="6"/>
        <w:gridCol w:w="918"/>
        <w:gridCol w:w="121"/>
        <w:gridCol w:w="146"/>
        <w:gridCol w:w="1508"/>
        <w:gridCol w:w="75"/>
        <w:gridCol w:w="1274"/>
        <w:gridCol w:w="1224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“十四五”时期杭州市现代金融服务业新增长点培育研究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杭州市哲学社会科学规划领导小组办公室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2020.12-2022.10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浙江同花顺智能科技有限公司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胡丽娟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讲师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课题报告撰写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陆妙燕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副教授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数据收集分析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张皞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副教授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华东师范大学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调研分析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谢朝德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副教授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保险行业研究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张晓伟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总监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浙江同花顺智能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科技有限公司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金融行业市场研究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经费总额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0.3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拨款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38" w:firstLineChars="161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0.3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来源及金额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703" w:firstLineChars="33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经费预算</w:t>
            </w: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经费到位情况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已拨入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1" w:firstLineChars="58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元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未拨入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7" w:firstLineChars="17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0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实际经费使用总额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阶段性成果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1.《基于投资者情绪的多因子 ESG 产业投资策略研究》论文，《科技信息》，2021年第10期；</w:t>
            </w:r>
          </w:p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2.《基于正交因子旋转法的半导体行业投资策略研究》论文，《中国经济评论》，2021年第13期；</w:t>
            </w:r>
          </w:p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3.《绿色金融视角下美丽乡村建设的政策支持研究》调研论文获，2021“普惠金融∙青春践行”大学生暑期社会实践有奖征文比赛三等奖；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预算支出情况</w:t>
            </w: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间接费用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外协费拨出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1万以上设备名称和价格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获得的标志性成果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《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“十四五”时期杭州市现代金融服务业新增长点培育研究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》研究报告，被浙江同花顺智能科技有限公司采纳。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经费结算情况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结清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验收时间</w:t>
            </w:r>
          </w:p>
        </w:tc>
        <w:tc>
          <w:tcPr>
            <w:tcW w:w="2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2023.5.6</w:t>
            </w:r>
          </w:p>
        </w:tc>
        <w:tc>
          <w:tcPr>
            <w:tcW w:w="1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验收组织单位</w:t>
            </w:r>
          </w:p>
        </w:tc>
        <w:tc>
          <w:tcPr>
            <w:tcW w:w="3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杭州市哲学社会科学规划领导小组办公室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验收组成员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结题验收意见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准予结题</w:t>
            </w:r>
          </w:p>
        </w:tc>
      </w:tr>
    </w:tbl>
    <w:p>
      <w:pPr>
        <w:spacing w:after="156" w:afterLines="50"/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0ZWQzNjU5YWIzNDZmMDMwODU2Y2M2NTg0ZmQyYjIifQ=="/>
  </w:docVars>
  <w:rsids>
    <w:rsidRoot w:val="365F4CE1"/>
    <w:rsid w:val="00010C44"/>
    <w:rsid w:val="009C127A"/>
    <w:rsid w:val="00EA3EDC"/>
    <w:rsid w:val="13914AED"/>
    <w:rsid w:val="19EF4ACD"/>
    <w:rsid w:val="208615D1"/>
    <w:rsid w:val="23297B98"/>
    <w:rsid w:val="2BC127E4"/>
    <w:rsid w:val="365F4CE1"/>
    <w:rsid w:val="48A62558"/>
    <w:rsid w:val="4CE65929"/>
    <w:rsid w:val="508825A3"/>
    <w:rsid w:val="59B80C41"/>
    <w:rsid w:val="5C976331"/>
    <w:rsid w:val="6DD2507B"/>
    <w:rsid w:val="7210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107</Words>
  <Characters>615</Characters>
  <Lines>5</Lines>
  <Paragraphs>1</Paragraphs>
  <TotalTime>0</TotalTime>
  <ScaleCrop>false</ScaleCrop>
  <LinksUpToDate>false</LinksUpToDate>
  <CharactersWithSpaces>721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2018-11-16T06:56:00Z</dcterms:created>
  <dc:creator>随性</dc:creator>
  <cp:lastModifiedBy>莫卡</cp:lastModifiedBy>
  <dcterms:modified xsi:type="dcterms:W3CDTF">2024-01-30T16:17:17Z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C60AF44F6FEE4020AC9865C21BB41D74_13</vt:lpwstr>
  </property>
</Properties>
</file>