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eastAsia="zh-CN"/>
        </w:rPr>
        <w:t>许嘉扬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1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18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5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320"/>
        <w:gridCol w:w="1334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中国科技金融政策的创新支持效率评估研究——基于科技型中小企业视角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金融管理学院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2019-2024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郭褔春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理论与政策分析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王静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问卷设计与企业调研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姚星垣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文献与数据收集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潘锡泉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理论与企业调研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周永涛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高级经济师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中国人民银行浙江省分行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实证研究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8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发表论文《绿色发展视角下中国科技金融政策的创新支持效果研究》《实体企业金融资产配置对研发创新的影响研究——基于中国非金融类上市公司金融化的实证分析》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1.119008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0EF0ECB2-7DD0-4D88-9D3F-F4B558067E3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AF949FC-6520-4D51-813B-0CAA77F4D81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2F1E162-D34F-421A-B265-4B81F946280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3c554dac-7179-4b41-ad73-c98e0f85a024"/>
  </w:docVars>
  <w:rsids>
    <w:rsidRoot w:val="365F4CE1"/>
    <w:rsid w:val="00010C44"/>
    <w:rsid w:val="009C127A"/>
    <w:rsid w:val="00E7001F"/>
    <w:rsid w:val="00EA3EDC"/>
    <w:rsid w:val="13914AED"/>
    <w:rsid w:val="208615D1"/>
    <w:rsid w:val="2BC127E4"/>
    <w:rsid w:val="365F4CE1"/>
    <w:rsid w:val="42B42561"/>
    <w:rsid w:val="47653A95"/>
    <w:rsid w:val="48A62558"/>
    <w:rsid w:val="4CE65929"/>
    <w:rsid w:val="508825A3"/>
    <w:rsid w:val="50EA5B3B"/>
    <w:rsid w:val="56C750B8"/>
    <w:rsid w:val="59B80C41"/>
    <w:rsid w:val="5C976331"/>
    <w:rsid w:val="5CA70254"/>
    <w:rsid w:val="605A651F"/>
    <w:rsid w:val="6DD2507B"/>
    <w:rsid w:val="72100E40"/>
    <w:rsid w:val="7D3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514</Words>
  <Characters>552</Characters>
  <Lines>5</Lines>
  <Paragraphs>1</Paragraphs>
  <TotalTime>10</TotalTime>
  <ScaleCrop>false</ScaleCrop>
  <LinksUpToDate>false</LinksUpToDate>
  <CharactersWithSpaces>593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2024-01-31T07:28:20Z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2F8E491F1ACB4799B18C3C15146E06DC_13</vt:lpwstr>
  </property>
</Properties>
</file>